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spacing w:val="0"/>
          <w:kern w:val="0"/>
          <w:sz w:val="22"/>
          <w:szCs w:val="22"/>
        </w:rPr>
        <w:id w:val="-713579707"/>
        <w:docPartObj>
          <w:docPartGallery w:val="Table of Contents"/>
          <w:docPartUnique/>
        </w:docPartObj>
      </w:sdtPr>
      <w:sdtEndPr>
        <w:rPr>
          <w:b/>
          <w:bCs/>
          <w:noProof/>
        </w:rPr>
      </w:sdtEndPr>
      <w:sdtContent>
        <w:p w14:paraId="2E5697F3" w14:textId="77777777" w:rsidR="005822E1" w:rsidRPr="00A622F8" w:rsidRDefault="005822E1" w:rsidP="00604BA2">
          <w:pPr>
            <w:pStyle w:val="Titel"/>
          </w:pPr>
        </w:p>
        <w:p w14:paraId="4B101DB1" w14:textId="77777777" w:rsidR="00604BA2" w:rsidRPr="00A622F8" w:rsidRDefault="00C726E7" w:rsidP="00604BA2">
          <w:pPr>
            <w:pStyle w:val="Titel"/>
            <w:rPr>
              <w:lang w:val="fr-BE"/>
            </w:rPr>
          </w:pPr>
          <w:r>
            <w:rPr>
              <w:lang w:val="fr-BE"/>
            </w:rPr>
            <w:t>Wie erfülle ich die neue DSGVO</w:t>
          </w:r>
          <w:r w:rsidR="0042289F" w:rsidRPr="00A622F8">
            <w:rPr>
              <w:lang w:val="fr-BE"/>
            </w:rPr>
            <w:t xml:space="preserve">? </w:t>
          </w:r>
        </w:p>
        <w:p w14:paraId="444FF607" w14:textId="77777777" w:rsidR="00823BFD" w:rsidRPr="00A622F8" w:rsidRDefault="00C726E7">
          <w:pPr>
            <w:pStyle w:val="Inhaltsverzeichnisberschrift"/>
            <w:rPr>
              <w:lang w:val="fr-BE"/>
            </w:rPr>
          </w:pPr>
          <w:r>
            <w:rPr>
              <w:lang w:val="fr-BE"/>
            </w:rPr>
            <w:t>Inhaltsverzeichnis</w:t>
          </w:r>
          <w:r w:rsidR="0042289F" w:rsidRPr="00A622F8">
            <w:rPr>
              <w:lang w:val="fr-BE"/>
            </w:rPr>
            <w:t xml:space="preserve"> </w:t>
          </w:r>
        </w:p>
        <w:p w14:paraId="4A9E4581" w14:textId="77777777" w:rsidR="00EB553F" w:rsidRPr="00A622F8" w:rsidRDefault="0042289F">
          <w:pPr>
            <w:pStyle w:val="Verzeichnis1"/>
            <w:tabs>
              <w:tab w:val="left" w:pos="440"/>
              <w:tab w:val="right" w:leader="dot" w:pos="9350"/>
            </w:tabs>
            <w:rPr>
              <w:rFonts w:eastAsiaTheme="minorEastAsia"/>
              <w:noProof/>
            </w:rPr>
          </w:pPr>
          <w:r w:rsidRPr="00A622F8">
            <w:fldChar w:fldCharType="begin"/>
          </w:r>
          <w:r w:rsidRPr="00A622F8">
            <w:rPr>
              <w:lang w:val="fr-BE"/>
            </w:rPr>
            <w:instrText xml:space="preserve"> TOC \o "1-3" \h \z \u </w:instrText>
          </w:r>
          <w:r w:rsidRPr="00A622F8">
            <w:fldChar w:fldCharType="separate"/>
          </w:r>
          <w:hyperlink w:anchor="_Toc501552370" w:history="1">
            <w:r w:rsidRPr="00A622F8">
              <w:rPr>
                <w:rStyle w:val="Link"/>
                <w:noProof/>
                <w:lang w:val="fr-BE"/>
              </w:rPr>
              <w:t>I.</w:t>
            </w:r>
            <w:r w:rsidRPr="00A622F8">
              <w:rPr>
                <w:rFonts w:eastAsiaTheme="minorEastAsia"/>
                <w:noProof/>
              </w:rPr>
              <w:tab/>
            </w:r>
            <w:r w:rsidR="00C726E7">
              <w:rPr>
                <w:rStyle w:val="Link"/>
                <w:noProof/>
                <w:lang w:val="fr-BE"/>
              </w:rPr>
              <w:t>Wo kommen wir her und wo gehen wir hin</w:t>
            </w:r>
            <w:r w:rsidRPr="00A622F8">
              <w:rPr>
                <w:rStyle w:val="Link"/>
                <w:noProof/>
                <w:lang w:val="fr-BE"/>
              </w:rPr>
              <w:t>?</w:t>
            </w:r>
            <w:r w:rsidRPr="00A622F8">
              <w:rPr>
                <w:noProof/>
                <w:webHidden/>
              </w:rPr>
              <w:tab/>
            </w:r>
            <w:r w:rsidRPr="00A622F8">
              <w:rPr>
                <w:noProof/>
                <w:webHidden/>
              </w:rPr>
              <w:fldChar w:fldCharType="begin"/>
            </w:r>
            <w:r w:rsidRPr="00A622F8">
              <w:rPr>
                <w:noProof/>
                <w:webHidden/>
              </w:rPr>
              <w:instrText xml:space="preserve"> PAGEREF _Toc501552370 \h </w:instrText>
            </w:r>
            <w:r w:rsidRPr="00A622F8">
              <w:rPr>
                <w:noProof/>
                <w:webHidden/>
              </w:rPr>
            </w:r>
            <w:r w:rsidRPr="00A622F8">
              <w:rPr>
                <w:noProof/>
                <w:webHidden/>
              </w:rPr>
              <w:fldChar w:fldCharType="separate"/>
            </w:r>
            <w:r w:rsidR="00A622F8">
              <w:rPr>
                <w:noProof/>
                <w:webHidden/>
              </w:rPr>
              <w:t>2</w:t>
            </w:r>
            <w:r w:rsidRPr="00A622F8">
              <w:rPr>
                <w:noProof/>
                <w:webHidden/>
              </w:rPr>
              <w:fldChar w:fldCharType="end"/>
            </w:r>
          </w:hyperlink>
        </w:p>
        <w:p w14:paraId="34DD5356" w14:textId="77777777" w:rsidR="00EB553F" w:rsidRPr="00A622F8" w:rsidRDefault="0042289F">
          <w:pPr>
            <w:pStyle w:val="Verzeichnis1"/>
            <w:tabs>
              <w:tab w:val="left" w:pos="440"/>
              <w:tab w:val="right" w:leader="dot" w:pos="9350"/>
            </w:tabs>
            <w:rPr>
              <w:rFonts w:eastAsiaTheme="minorEastAsia"/>
              <w:noProof/>
            </w:rPr>
          </w:pPr>
          <w:hyperlink w:anchor="_Toc501552371" w:history="1">
            <w:r w:rsidRPr="00A622F8">
              <w:rPr>
                <w:rStyle w:val="Link"/>
                <w:noProof/>
                <w:lang w:val="fr-BE"/>
              </w:rPr>
              <w:t>II.</w:t>
            </w:r>
            <w:r w:rsidRPr="00A622F8">
              <w:rPr>
                <w:rFonts w:eastAsiaTheme="minorEastAsia"/>
                <w:noProof/>
              </w:rPr>
              <w:tab/>
            </w:r>
            <w:r w:rsidR="00C726E7">
              <w:rPr>
                <w:rStyle w:val="Link"/>
                <w:noProof/>
                <w:lang w:val="fr-BE"/>
              </w:rPr>
              <w:t>Was versteht man unter einer Verarbeitung personenbezogener Daten</w:t>
            </w:r>
            <w:r w:rsidRPr="00A622F8">
              <w:rPr>
                <w:rStyle w:val="Link"/>
                <w:noProof/>
                <w:lang w:val="fr-BE"/>
              </w:rPr>
              <w:t>?</w:t>
            </w:r>
            <w:r w:rsidRPr="00A622F8">
              <w:rPr>
                <w:noProof/>
                <w:webHidden/>
              </w:rPr>
              <w:tab/>
            </w:r>
            <w:r w:rsidRPr="00A622F8">
              <w:rPr>
                <w:noProof/>
                <w:webHidden/>
              </w:rPr>
              <w:fldChar w:fldCharType="begin"/>
            </w:r>
            <w:r w:rsidRPr="00A622F8">
              <w:rPr>
                <w:noProof/>
                <w:webHidden/>
              </w:rPr>
              <w:instrText xml:space="preserve"> PAGEREF _Toc501552371 \h </w:instrText>
            </w:r>
            <w:r w:rsidRPr="00A622F8">
              <w:rPr>
                <w:noProof/>
                <w:webHidden/>
              </w:rPr>
            </w:r>
            <w:r w:rsidRPr="00A622F8">
              <w:rPr>
                <w:noProof/>
                <w:webHidden/>
              </w:rPr>
              <w:fldChar w:fldCharType="separate"/>
            </w:r>
            <w:r w:rsidR="00A622F8">
              <w:rPr>
                <w:noProof/>
                <w:webHidden/>
              </w:rPr>
              <w:t>3</w:t>
            </w:r>
            <w:r w:rsidRPr="00A622F8">
              <w:rPr>
                <w:noProof/>
                <w:webHidden/>
              </w:rPr>
              <w:fldChar w:fldCharType="end"/>
            </w:r>
          </w:hyperlink>
        </w:p>
        <w:p w14:paraId="29D2CC2E" w14:textId="4A6AB5C0" w:rsidR="00EB553F" w:rsidRPr="00A622F8" w:rsidRDefault="0042289F">
          <w:pPr>
            <w:pStyle w:val="Verzeichnis1"/>
            <w:tabs>
              <w:tab w:val="left" w:pos="660"/>
              <w:tab w:val="right" w:leader="dot" w:pos="9350"/>
            </w:tabs>
            <w:rPr>
              <w:rFonts w:eastAsiaTheme="minorEastAsia"/>
              <w:noProof/>
            </w:rPr>
          </w:pPr>
          <w:hyperlink w:anchor="_Toc501552372" w:history="1">
            <w:r w:rsidRPr="00A622F8">
              <w:rPr>
                <w:rStyle w:val="Link"/>
                <w:noProof/>
                <w:lang w:val="fr-BE"/>
              </w:rPr>
              <w:t>III.</w:t>
            </w:r>
            <w:r w:rsidRPr="00A622F8">
              <w:rPr>
                <w:rFonts w:eastAsiaTheme="minorEastAsia"/>
                <w:noProof/>
              </w:rPr>
              <w:tab/>
            </w:r>
            <w:r w:rsidR="00087BB5">
              <w:rPr>
                <w:rStyle w:val="Link"/>
                <w:noProof/>
                <w:lang w:val="fr-BE"/>
              </w:rPr>
              <w:t>Wer sind die betroffenen Akteure</w:t>
            </w:r>
            <w:r w:rsidRPr="00A622F8">
              <w:rPr>
                <w:rStyle w:val="Link"/>
                <w:noProof/>
                <w:lang w:val="fr-BE"/>
              </w:rPr>
              <w:t>?</w:t>
            </w:r>
            <w:r w:rsidRPr="00A622F8">
              <w:rPr>
                <w:noProof/>
                <w:webHidden/>
              </w:rPr>
              <w:tab/>
            </w:r>
            <w:r w:rsidRPr="00A622F8">
              <w:rPr>
                <w:noProof/>
                <w:webHidden/>
              </w:rPr>
              <w:fldChar w:fldCharType="begin"/>
            </w:r>
            <w:r w:rsidRPr="00A622F8">
              <w:rPr>
                <w:noProof/>
                <w:webHidden/>
              </w:rPr>
              <w:instrText xml:space="preserve"> PAGEREF _Toc501552372 \h </w:instrText>
            </w:r>
            <w:r w:rsidRPr="00A622F8">
              <w:rPr>
                <w:noProof/>
                <w:webHidden/>
              </w:rPr>
            </w:r>
            <w:r w:rsidRPr="00A622F8">
              <w:rPr>
                <w:noProof/>
                <w:webHidden/>
              </w:rPr>
              <w:fldChar w:fldCharType="separate"/>
            </w:r>
            <w:r w:rsidR="00A622F8">
              <w:rPr>
                <w:noProof/>
                <w:webHidden/>
              </w:rPr>
              <w:t>4</w:t>
            </w:r>
            <w:r w:rsidRPr="00A622F8">
              <w:rPr>
                <w:noProof/>
                <w:webHidden/>
              </w:rPr>
              <w:fldChar w:fldCharType="end"/>
            </w:r>
          </w:hyperlink>
        </w:p>
        <w:p w14:paraId="16EFD48F" w14:textId="648F1E72" w:rsidR="00EB553F" w:rsidRPr="00A622F8" w:rsidRDefault="0042289F">
          <w:pPr>
            <w:pStyle w:val="Verzeichnis1"/>
            <w:tabs>
              <w:tab w:val="left" w:pos="660"/>
              <w:tab w:val="right" w:leader="dot" w:pos="9350"/>
            </w:tabs>
            <w:rPr>
              <w:rFonts w:eastAsiaTheme="minorEastAsia"/>
              <w:noProof/>
            </w:rPr>
          </w:pPr>
          <w:hyperlink w:anchor="_Toc501552373" w:history="1">
            <w:r w:rsidRPr="00A622F8">
              <w:rPr>
                <w:rStyle w:val="Link"/>
                <w:noProof/>
                <w:lang w:val="fr-BE"/>
              </w:rPr>
              <w:t>IV.</w:t>
            </w:r>
            <w:r w:rsidRPr="00A622F8">
              <w:rPr>
                <w:rFonts w:eastAsiaTheme="minorEastAsia"/>
                <w:noProof/>
              </w:rPr>
              <w:tab/>
            </w:r>
            <w:r w:rsidR="00087BB5">
              <w:rPr>
                <w:rStyle w:val="Link"/>
                <w:noProof/>
                <w:lang w:val="fr-BE"/>
              </w:rPr>
              <w:t>Was sind die Pflichten dessen, der für die Verarbeitung verantwortlich ist</w:t>
            </w:r>
            <w:r w:rsidRPr="00A622F8">
              <w:rPr>
                <w:rStyle w:val="Link"/>
                <w:noProof/>
                <w:lang w:val="fr-BE"/>
              </w:rPr>
              <w:t>?</w:t>
            </w:r>
            <w:r w:rsidRPr="00A622F8">
              <w:rPr>
                <w:noProof/>
                <w:webHidden/>
              </w:rPr>
              <w:tab/>
            </w:r>
            <w:r w:rsidRPr="00A622F8">
              <w:rPr>
                <w:noProof/>
                <w:webHidden/>
              </w:rPr>
              <w:fldChar w:fldCharType="begin"/>
            </w:r>
            <w:r w:rsidRPr="00A622F8">
              <w:rPr>
                <w:noProof/>
                <w:webHidden/>
              </w:rPr>
              <w:instrText xml:space="preserve"> PAGEREF _Toc501552373 \h </w:instrText>
            </w:r>
            <w:r w:rsidRPr="00A622F8">
              <w:rPr>
                <w:noProof/>
                <w:webHidden/>
              </w:rPr>
            </w:r>
            <w:r w:rsidRPr="00A622F8">
              <w:rPr>
                <w:noProof/>
                <w:webHidden/>
              </w:rPr>
              <w:fldChar w:fldCharType="separate"/>
            </w:r>
            <w:r w:rsidR="00A622F8">
              <w:rPr>
                <w:noProof/>
                <w:webHidden/>
              </w:rPr>
              <w:t>5</w:t>
            </w:r>
            <w:r w:rsidRPr="00A622F8">
              <w:rPr>
                <w:noProof/>
                <w:webHidden/>
              </w:rPr>
              <w:fldChar w:fldCharType="end"/>
            </w:r>
          </w:hyperlink>
        </w:p>
        <w:p w14:paraId="09BA2F3F" w14:textId="1C6E6596" w:rsidR="00EB553F" w:rsidRPr="00A622F8" w:rsidRDefault="0042289F">
          <w:pPr>
            <w:pStyle w:val="Verzeichnis2"/>
            <w:tabs>
              <w:tab w:val="left" w:pos="660"/>
              <w:tab w:val="right" w:leader="dot" w:pos="9350"/>
            </w:tabs>
            <w:rPr>
              <w:rFonts w:eastAsiaTheme="minorEastAsia"/>
              <w:noProof/>
            </w:rPr>
          </w:pPr>
          <w:hyperlink w:anchor="_Toc501552374" w:history="1">
            <w:r w:rsidRPr="00A622F8">
              <w:rPr>
                <w:rStyle w:val="Link"/>
                <w:noProof/>
                <w:lang w:val="fr-BE"/>
              </w:rPr>
              <w:t>1)</w:t>
            </w:r>
            <w:r w:rsidRPr="00A622F8">
              <w:rPr>
                <w:rFonts w:eastAsiaTheme="minorEastAsia"/>
                <w:noProof/>
              </w:rPr>
              <w:tab/>
            </w:r>
            <w:r w:rsidR="00087BB5">
              <w:rPr>
                <w:rStyle w:val="Link"/>
                <w:noProof/>
                <w:lang w:val="fr-BE"/>
              </w:rPr>
              <w:t>Transparent sein und informieren</w:t>
            </w:r>
            <w:r w:rsidRPr="00A622F8">
              <w:rPr>
                <w:noProof/>
                <w:webHidden/>
              </w:rPr>
              <w:tab/>
            </w:r>
            <w:r w:rsidRPr="00A622F8">
              <w:rPr>
                <w:noProof/>
                <w:webHidden/>
              </w:rPr>
              <w:fldChar w:fldCharType="begin"/>
            </w:r>
            <w:r w:rsidRPr="00A622F8">
              <w:rPr>
                <w:noProof/>
                <w:webHidden/>
              </w:rPr>
              <w:instrText xml:space="preserve"> PAGEREF _Toc501552374 \h </w:instrText>
            </w:r>
            <w:r w:rsidRPr="00A622F8">
              <w:rPr>
                <w:noProof/>
                <w:webHidden/>
              </w:rPr>
            </w:r>
            <w:r w:rsidRPr="00A622F8">
              <w:rPr>
                <w:noProof/>
                <w:webHidden/>
              </w:rPr>
              <w:fldChar w:fldCharType="separate"/>
            </w:r>
            <w:r w:rsidR="00A622F8">
              <w:rPr>
                <w:noProof/>
                <w:webHidden/>
              </w:rPr>
              <w:t>5</w:t>
            </w:r>
            <w:r w:rsidRPr="00A622F8">
              <w:rPr>
                <w:noProof/>
                <w:webHidden/>
              </w:rPr>
              <w:fldChar w:fldCharType="end"/>
            </w:r>
          </w:hyperlink>
        </w:p>
        <w:p w14:paraId="46B32754" w14:textId="238D7B58" w:rsidR="00EB553F" w:rsidRPr="00A622F8" w:rsidRDefault="0042289F">
          <w:pPr>
            <w:pStyle w:val="Verzeichnis2"/>
            <w:tabs>
              <w:tab w:val="left" w:pos="660"/>
              <w:tab w:val="right" w:leader="dot" w:pos="9350"/>
            </w:tabs>
            <w:rPr>
              <w:rFonts w:eastAsiaTheme="minorEastAsia"/>
              <w:noProof/>
            </w:rPr>
          </w:pPr>
          <w:hyperlink w:anchor="_Toc501552375" w:history="1">
            <w:r w:rsidRPr="00A622F8">
              <w:rPr>
                <w:rStyle w:val="Link"/>
                <w:noProof/>
                <w:lang w:val="fr-BE"/>
              </w:rPr>
              <w:t>2)</w:t>
            </w:r>
            <w:r w:rsidRPr="00A622F8">
              <w:rPr>
                <w:rFonts w:eastAsiaTheme="minorEastAsia"/>
                <w:noProof/>
              </w:rPr>
              <w:tab/>
            </w:r>
            <w:r w:rsidR="00087BB5">
              <w:rPr>
                <w:rStyle w:val="Link"/>
                <w:noProof/>
                <w:lang w:val="fr-BE"/>
              </w:rPr>
              <w:t>Eine gesetzeskonforme Datenverarbeitung</w:t>
            </w:r>
            <w:r w:rsidRPr="00A622F8">
              <w:rPr>
                <w:noProof/>
                <w:webHidden/>
              </w:rPr>
              <w:tab/>
            </w:r>
            <w:r w:rsidR="000E5838">
              <w:rPr>
                <w:noProof/>
                <w:webHidden/>
              </w:rPr>
              <w:t>7</w:t>
            </w:r>
          </w:hyperlink>
        </w:p>
        <w:p w14:paraId="61F89822" w14:textId="71CA8C01" w:rsidR="00EB553F" w:rsidRPr="00A622F8" w:rsidRDefault="0042289F">
          <w:pPr>
            <w:pStyle w:val="Verzeichnis2"/>
            <w:tabs>
              <w:tab w:val="left" w:pos="660"/>
              <w:tab w:val="right" w:leader="dot" w:pos="9350"/>
            </w:tabs>
            <w:rPr>
              <w:rFonts w:eastAsiaTheme="minorEastAsia"/>
              <w:noProof/>
            </w:rPr>
          </w:pPr>
          <w:hyperlink w:anchor="_Toc501552376" w:history="1">
            <w:r w:rsidRPr="00A622F8">
              <w:rPr>
                <w:rStyle w:val="Link"/>
                <w:noProof/>
                <w:lang w:val="fr-BE"/>
              </w:rPr>
              <w:t>3)</w:t>
            </w:r>
            <w:r w:rsidRPr="00A622F8">
              <w:rPr>
                <w:rFonts w:eastAsiaTheme="minorEastAsia"/>
                <w:noProof/>
              </w:rPr>
              <w:tab/>
            </w:r>
            <w:r w:rsidR="007F0079">
              <w:rPr>
                <w:rStyle w:val="Link"/>
                <w:noProof/>
                <w:lang w:val="fr-BE"/>
              </w:rPr>
              <w:t>Die Sicherheit und Rechtmäßigkeit der Datenverarbeitung gewährleisten</w:t>
            </w:r>
            <w:r w:rsidRPr="00A622F8">
              <w:rPr>
                <w:noProof/>
                <w:webHidden/>
              </w:rPr>
              <w:tab/>
            </w:r>
            <w:r w:rsidR="007F0079">
              <w:rPr>
                <w:noProof/>
                <w:webHidden/>
              </w:rPr>
              <w:t>8</w:t>
            </w:r>
          </w:hyperlink>
        </w:p>
        <w:p w14:paraId="18F1294B" w14:textId="6CB11395" w:rsidR="00EB553F" w:rsidRPr="00A622F8" w:rsidRDefault="0042289F">
          <w:pPr>
            <w:pStyle w:val="Verzeichnis2"/>
            <w:tabs>
              <w:tab w:val="left" w:pos="660"/>
              <w:tab w:val="right" w:leader="dot" w:pos="9350"/>
            </w:tabs>
            <w:rPr>
              <w:rFonts w:eastAsiaTheme="minorEastAsia"/>
              <w:noProof/>
            </w:rPr>
          </w:pPr>
          <w:hyperlink w:anchor="_Toc501552377" w:history="1">
            <w:r w:rsidRPr="00A622F8">
              <w:rPr>
                <w:rStyle w:val="Link"/>
                <w:noProof/>
                <w:lang w:val="fr-BE"/>
              </w:rPr>
              <w:t>4)</w:t>
            </w:r>
            <w:r w:rsidRPr="00A622F8">
              <w:rPr>
                <w:rFonts w:eastAsiaTheme="minorEastAsia"/>
                <w:noProof/>
              </w:rPr>
              <w:tab/>
            </w:r>
            <w:r w:rsidR="00441EC5">
              <w:rPr>
                <w:rStyle w:val="Link"/>
                <w:noProof/>
                <w:lang w:val="fr-BE"/>
              </w:rPr>
              <w:t>Ein Register der verrichteten Arbeiten führen</w:t>
            </w:r>
            <w:r w:rsidRPr="00A622F8">
              <w:rPr>
                <w:noProof/>
                <w:webHidden/>
              </w:rPr>
              <w:tab/>
            </w:r>
            <w:r w:rsidR="00441EC5">
              <w:rPr>
                <w:noProof/>
                <w:webHidden/>
              </w:rPr>
              <w:t>9</w:t>
            </w:r>
          </w:hyperlink>
        </w:p>
        <w:p w14:paraId="76C9ED06" w14:textId="3BA00D45" w:rsidR="00EB553F" w:rsidRPr="00A622F8" w:rsidRDefault="0042289F">
          <w:pPr>
            <w:pStyle w:val="Verzeichnis2"/>
            <w:tabs>
              <w:tab w:val="left" w:pos="660"/>
              <w:tab w:val="right" w:leader="dot" w:pos="9350"/>
            </w:tabs>
            <w:rPr>
              <w:rFonts w:eastAsiaTheme="minorEastAsia"/>
              <w:noProof/>
            </w:rPr>
          </w:pPr>
          <w:hyperlink w:anchor="_Toc501552378" w:history="1">
            <w:r w:rsidRPr="00A622F8">
              <w:rPr>
                <w:rStyle w:val="Link"/>
                <w:noProof/>
                <w:lang w:val="fr-BE"/>
              </w:rPr>
              <w:t>5)</w:t>
            </w:r>
            <w:r w:rsidRPr="00A622F8">
              <w:rPr>
                <w:rFonts w:eastAsiaTheme="minorEastAsia"/>
                <w:noProof/>
              </w:rPr>
              <w:tab/>
            </w:r>
            <w:r w:rsidR="00F5117E">
              <w:rPr>
                <w:rStyle w:val="Link"/>
                <w:noProof/>
                <w:lang w:val="fr-BE"/>
              </w:rPr>
              <w:t>Über Verletzungen der Datensicherheit</w:t>
            </w:r>
            <w:r w:rsidR="00F5117E" w:rsidRPr="00F5117E">
              <w:rPr>
                <w:rStyle w:val="Link"/>
                <w:noProof/>
                <w:lang w:val="de-DE"/>
              </w:rPr>
              <w:t xml:space="preserve"> (</w:t>
            </w:r>
            <w:r w:rsidR="00F5117E">
              <w:rPr>
                <w:rStyle w:val="Link"/>
                <w:noProof/>
                <w:lang w:val="de-DE"/>
              </w:rPr>
              <w:t>„</w:t>
            </w:r>
            <w:r w:rsidR="00F5117E" w:rsidRPr="00F5117E">
              <w:rPr>
                <w:rStyle w:val="Link"/>
                <w:noProof/>
                <w:lang w:val="de-DE"/>
              </w:rPr>
              <w:t>Data Breaches</w:t>
            </w:r>
            <w:r w:rsidR="00F5117E">
              <w:rPr>
                <w:rStyle w:val="Link"/>
                <w:noProof/>
                <w:lang w:val="de-DE"/>
              </w:rPr>
              <w:t>“</w:t>
            </w:r>
            <w:r w:rsidR="00F5117E" w:rsidRPr="00F5117E">
              <w:rPr>
                <w:rStyle w:val="Link"/>
                <w:noProof/>
                <w:lang w:val="de-DE"/>
              </w:rPr>
              <w:t>) informieren</w:t>
            </w:r>
            <w:r w:rsidRPr="00A622F8">
              <w:rPr>
                <w:noProof/>
                <w:webHidden/>
              </w:rPr>
              <w:tab/>
            </w:r>
            <w:r w:rsidR="00F5117E">
              <w:rPr>
                <w:noProof/>
                <w:webHidden/>
              </w:rPr>
              <w:t>10</w:t>
            </w:r>
          </w:hyperlink>
        </w:p>
        <w:p w14:paraId="3B96E3A9" w14:textId="22C3D1A7" w:rsidR="00EB553F" w:rsidRPr="00A622F8" w:rsidRDefault="0042289F">
          <w:pPr>
            <w:pStyle w:val="Verzeichnis1"/>
            <w:tabs>
              <w:tab w:val="left" w:pos="440"/>
              <w:tab w:val="right" w:leader="dot" w:pos="9350"/>
            </w:tabs>
            <w:rPr>
              <w:rFonts w:eastAsiaTheme="minorEastAsia"/>
              <w:noProof/>
            </w:rPr>
          </w:pPr>
          <w:hyperlink w:anchor="_Toc501552379" w:history="1">
            <w:r w:rsidRPr="00A622F8">
              <w:rPr>
                <w:rStyle w:val="Link"/>
                <w:noProof/>
                <w:lang w:val="fr-BE"/>
              </w:rPr>
              <w:t>V.</w:t>
            </w:r>
            <w:r w:rsidRPr="00A622F8">
              <w:rPr>
                <w:rFonts w:eastAsiaTheme="minorEastAsia"/>
                <w:noProof/>
              </w:rPr>
              <w:tab/>
            </w:r>
            <w:r w:rsidR="0065647F">
              <w:rPr>
                <w:rStyle w:val="Link"/>
                <w:noProof/>
                <w:lang w:val="de-DE"/>
              </w:rPr>
              <w:t>„</w:t>
            </w:r>
            <w:r w:rsidR="0065647F" w:rsidRPr="0065647F">
              <w:rPr>
                <w:rStyle w:val="Link"/>
                <w:noProof/>
                <w:lang w:val="de-DE"/>
              </w:rPr>
              <w:t>Accountable</w:t>
            </w:r>
            <w:r w:rsidR="0065647F">
              <w:rPr>
                <w:rStyle w:val="Link"/>
                <w:noProof/>
                <w:lang w:val="de-DE"/>
              </w:rPr>
              <w:t>“</w:t>
            </w:r>
            <w:r w:rsidR="0065647F" w:rsidRPr="0065647F">
              <w:rPr>
                <w:rStyle w:val="Link"/>
                <w:noProof/>
                <w:lang w:val="de-DE"/>
              </w:rPr>
              <w:t xml:space="preserve"> </w:t>
            </w:r>
            <w:r w:rsidR="0065647F">
              <w:rPr>
                <w:rStyle w:val="Link"/>
                <w:noProof/>
                <w:lang w:val="fr-BE"/>
              </w:rPr>
              <w:t>sein?</w:t>
            </w:r>
            <w:r w:rsidR="00E05052">
              <w:rPr>
                <w:rStyle w:val="Link"/>
                <w:noProof/>
                <w:lang w:val="fr-BE"/>
              </w:rPr>
              <w:t xml:space="preserve"> Eine erhöhte Dokument</w:t>
            </w:r>
            <w:r w:rsidR="0065647F">
              <w:rPr>
                <w:rStyle w:val="Link"/>
                <w:noProof/>
                <w:lang w:val="fr-BE"/>
              </w:rPr>
              <w:t>ationspflicht</w:t>
            </w:r>
            <w:r w:rsidRPr="00A622F8">
              <w:rPr>
                <w:noProof/>
                <w:webHidden/>
              </w:rPr>
              <w:tab/>
            </w:r>
            <w:r w:rsidR="0065647F">
              <w:rPr>
                <w:noProof/>
                <w:webHidden/>
              </w:rPr>
              <w:t>1</w:t>
            </w:r>
            <w:r w:rsidR="00E05052">
              <w:rPr>
                <w:noProof/>
                <w:webHidden/>
              </w:rPr>
              <w:t>1</w:t>
            </w:r>
          </w:hyperlink>
        </w:p>
        <w:p w14:paraId="26A89433" w14:textId="0DA5B2AD" w:rsidR="00EB553F" w:rsidRPr="00A622F8" w:rsidRDefault="0042289F">
          <w:pPr>
            <w:pStyle w:val="Verzeichnis1"/>
            <w:tabs>
              <w:tab w:val="left" w:pos="660"/>
              <w:tab w:val="right" w:leader="dot" w:pos="9350"/>
            </w:tabs>
            <w:rPr>
              <w:rFonts w:eastAsiaTheme="minorEastAsia"/>
              <w:noProof/>
            </w:rPr>
          </w:pPr>
          <w:hyperlink w:anchor="_Toc501552380" w:history="1">
            <w:r w:rsidRPr="00A622F8">
              <w:rPr>
                <w:rStyle w:val="Link"/>
                <w:noProof/>
                <w:lang w:val="fr-BE"/>
              </w:rPr>
              <w:t>VI.</w:t>
            </w:r>
            <w:r w:rsidRPr="00A622F8">
              <w:rPr>
                <w:rFonts w:eastAsiaTheme="minorEastAsia"/>
                <w:noProof/>
              </w:rPr>
              <w:tab/>
            </w:r>
            <w:r w:rsidR="002B11AA">
              <w:rPr>
                <w:rStyle w:val="Link"/>
                <w:noProof/>
                <w:lang w:val="fr-BE"/>
              </w:rPr>
              <w:t>Welche Rechte haben die betroffenen Personen</w:t>
            </w:r>
            <w:r w:rsidRPr="00A622F8">
              <w:rPr>
                <w:rStyle w:val="Link"/>
                <w:noProof/>
                <w:lang w:val="fr-BE"/>
              </w:rPr>
              <w:t>?</w:t>
            </w:r>
            <w:r w:rsidRPr="00A622F8">
              <w:rPr>
                <w:noProof/>
                <w:webHidden/>
              </w:rPr>
              <w:tab/>
            </w:r>
            <w:r w:rsidR="002B11AA">
              <w:rPr>
                <w:noProof/>
                <w:webHidden/>
              </w:rPr>
              <w:t>13</w:t>
            </w:r>
          </w:hyperlink>
        </w:p>
        <w:p w14:paraId="2C4A3F25" w14:textId="77A425BB" w:rsidR="00EB553F" w:rsidRPr="00A622F8" w:rsidRDefault="0042289F">
          <w:pPr>
            <w:pStyle w:val="Verzeichnis1"/>
            <w:tabs>
              <w:tab w:val="left" w:pos="660"/>
              <w:tab w:val="right" w:leader="dot" w:pos="9350"/>
            </w:tabs>
            <w:rPr>
              <w:rFonts w:eastAsiaTheme="minorEastAsia"/>
              <w:noProof/>
            </w:rPr>
          </w:pPr>
          <w:hyperlink w:anchor="_Toc501552381" w:history="1">
            <w:r w:rsidRPr="00A622F8">
              <w:rPr>
                <w:rStyle w:val="Link"/>
                <w:noProof/>
                <w:lang w:val="fr-BE"/>
              </w:rPr>
              <w:t>VII.</w:t>
            </w:r>
            <w:r w:rsidRPr="00A622F8">
              <w:rPr>
                <w:rFonts w:eastAsiaTheme="minorEastAsia"/>
                <w:noProof/>
              </w:rPr>
              <w:tab/>
            </w:r>
            <w:r w:rsidR="00B07D57">
              <w:rPr>
                <w:rStyle w:val="Link"/>
                <w:noProof/>
                <w:lang w:val="fr-BE"/>
              </w:rPr>
              <w:t>Wann ist ein Datenschutzbeauftragter zu ernennen</w:t>
            </w:r>
            <w:r w:rsidRPr="00A622F8">
              <w:rPr>
                <w:rStyle w:val="Link"/>
                <w:noProof/>
                <w:lang w:val="fr-BE"/>
              </w:rPr>
              <w:t>?</w:t>
            </w:r>
            <w:r w:rsidRPr="00A622F8">
              <w:rPr>
                <w:noProof/>
                <w:webHidden/>
              </w:rPr>
              <w:tab/>
            </w:r>
            <w:r w:rsidRPr="00A622F8">
              <w:rPr>
                <w:noProof/>
                <w:webHidden/>
              </w:rPr>
              <w:fldChar w:fldCharType="begin"/>
            </w:r>
            <w:r w:rsidRPr="00A622F8">
              <w:rPr>
                <w:noProof/>
                <w:webHidden/>
              </w:rPr>
              <w:instrText xml:space="preserve"> PAGEREF _Toc501552381 \h </w:instrText>
            </w:r>
            <w:r w:rsidRPr="00A622F8">
              <w:rPr>
                <w:noProof/>
                <w:webHidden/>
              </w:rPr>
            </w:r>
            <w:r w:rsidRPr="00A622F8">
              <w:rPr>
                <w:noProof/>
                <w:webHidden/>
              </w:rPr>
              <w:fldChar w:fldCharType="separate"/>
            </w:r>
            <w:r w:rsidR="00A622F8">
              <w:rPr>
                <w:noProof/>
                <w:webHidden/>
              </w:rPr>
              <w:t>1</w:t>
            </w:r>
            <w:r w:rsidR="00B07D57">
              <w:rPr>
                <w:noProof/>
                <w:webHidden/>
              </w:rPr>
              <w:t>4</w:t>
            </w:r>
            <w:r w:rsidRPr="00A622F8">
              <w:rPr>
                <w:noProof/>
                <w:webHidden/>
              </w:rPr>
              <w:fldChar w:fldCharType="end"/>
            </w:r>
          </w:hyperlink>
        </w:p>
        <w:p w14:paraId="37654762" w14:textId="46A0FB7F" w:rsidR="00EB553F" w:rsidRPr="00A622F8" w:rsidRDefault="0042289F">
          <w:pPr>
            <w:pStyle w:val="Verzeichnis1"/>
            <w:tabs>
              <w:tab w:val="left" w:pos="660"/>
              <w:tab w:val="right" w:leader="dot" w:pos="9350"/>
            </w:tabs>
            <w:rPr>
              <w:rFonts w:eastAsiaTheme="minorEastAsia"/>
              <w:noProof/>
            </w:rPr>
          </w:pPr>
          <w:hyperlink w:anchor="_Toc501552382" w:history="1">
            <w:r w:rsidRPr="00A622F8">
              <w:rPr>
                <w:rStyle w:val="Link"/>
                <w:noProof/>
                <w:lang w:val="fr-BE"/>
              </w:rPr>
              <w:t>VIII.</w:t>
            </w:r>
            <w:r w:rsidRPr="00A622F8">
              <w:rPr>
                <w:rFonts w:eastAsiaTheme="minorEastAsia"/>
                <w:noProof/>
              </w:rPr>
              <w:tab/>
            </w:r>
            <w:r w:rsidR="00B07D57">
              <w:rPr>
                <w:rStyle w:val="Link"/>
                <w:noProof/>
                <w:lang w:val="fr-BE"/>
              </w:rPr>
              <w:t>Schlussfolgerung</w:t>
            </w:r>
            <w:r w:rsidRPr="00A622F8">
              <w:rPr>
                <w:noProof/>
                <w:webHidden/>
              </w:rPr>
              <w:tab/>
            </w:r>
            <w:r w:rsidR="00B07D57">
              <w:rPr>
                <w:noProof/>
                <w:webHidden/>
              </w:rPr>
              <w:t>15</w:t>
            </w:r>
          </w:hyperlink>
        </w:p>
        <w:p w14:paraId="43704561" w14:textId="77777777" w:rsidR="00823BFD" w:rsidRPr="00A622F8" w:rsidRDefault="0042289F">
          <w:r w:rsidRPr="00A622F8">
            <w:rPr>
              <w:b/>
              <w:bCs/>
              <w:noProof/>
            </w:rPr>
            <w:fldChar w:fldCharType="end"/>
          </w:r>
        </w:p>
      </w:sdtContent>
    </w:sdt>
    <w:p w14:paraId="45227EB8" w14:textId="77777777" w:rsidR="00823BFD" w:rsidRPr="00A622F8" w:rsidRDefault="0042289F" w:rsidP="00604BA2">
      <w:pPr>
        <w:rPr>
          <w:lang w:val="fr-BE"/>
        </w:rPr>
      </w:pPr>
      <w:r w:rsidRPr="00A622F8">
        <w:rPr>
          <w:lang w:val="fr-BE"/>
        </w:rPr>
        <w:br w:type="page"/>
      </w:r>
    </w:p>
    <w:p w14:paraId="57642292" w14:textId="77777777" w:rsidR="00C4087D" w:rsidRPr="00A622F8" w:rsidRDefault="00C4087D" w:rsidP="00C4087D">
      <w:pPr>
        <w:rPr>
          <w:lang w:val="fr-BE"/>
        </w:rPr>
      </w:pPr>
    </w:p>
    <w:p w14:paraId="378F310D" w14:textId="77777777" w:rsidR="00E42F2C" w:rsidRPr="00A622F8" w:rsidRDefault="0042289F" w:rsidP="00AC26E8">
      <w:pPr>
        <w:pStyle w:val="berschrift1"/>
        <w:numPr>
          <w:ilvl w:val="0"/>
          <w:numId w:val="12"/>
        </w:numPr>
        <w:rPr>
          <w:lang w:val="fr-BE"/>
        </w:rPr>
      </w:pPr>
      <w:bookmarkStart w:id="0" w:name="_Toc501552370"/>
      <w:r>
        <w:rPr>
          <w:rFonts w:ascii="Calibri Light" w:eastAsia="Calibri Light" w:hAnsi="Calibri Light" w:cs="Times New Roman"/>
          <w:bCs/>
          <w:color w:val="2E74B5"/>
          <w:szCs w:val="36"/>
          <w:lang w:val="de-DE"/>
        </w:rPr>
        <w:t xml:space="preserve">Wo kommen wir her und wo gehen </w:t>
      </w:r>
      <w:r>
        <w:rPr>
          <w:rFonts w:ascii="Calibri Light" w:eastAsia="Calibri Light" w:hAnsi="Calibri Light" w:cs="Times New Roman"/>
          <w:bCs/>
          <w:color w:val="2E74B5"/>
          <w:szCs w:val="36"/>
          <w:lang w:val="de-DE"/>
        </w:rPr>
        <w:t>wir hin?</w:t>
      </w:r>
      <w:bookmarkEnd w:id="0"/>
      <w:r>
        <w:rPr>
          <w:rFonts w:ascii="Calibri Light" w:eastAsia="Calibri Light" w:hAnsi="Calibri Light" w:cs="Times New Roman"/>
          <w:bCs/>
          <w:color w:val="2E74B5"/>
          <w:szCs w:val="36"/>
          <w:lang w:val="de-DE"/>
        </w:rPr>
        <w:t xml:space="preserve"> </w:t>
      </w:r>
    </w:p>
    <w:p w14:paraId="0B599CCA" w14:textId="77777777" w:rsidR="00AD2F3B" w:rsidRPr="00A622F8" w:rsidRDefault="00AD2F3B" w:rsidP="00AD2F3B">
      <w:pPr>
        <w:rPr>
          <w:lang w:val="fr-BE"/>
        </w:rPr>
      </w:pPr>
    </w:p>
    <w:p w14:paraId="07E0956D" w14:textId="539B7C58" w:rsidR="00F16DB0" w:rsidRPr="00A622F8" w:rsidRDefault="0042289F" w:rsidP="00C4087D">
      <w:pPr>
        <w:rPr>
          <w:lang w:val="fr-BE"/>
        </w:rPr>
      </w:pPr>
      <w:r>
        <w:rPr>
          <w:rFonts w:ascii="Calibri" w:eastAsia="Calibri" w:hAnsi="Calibri" w:cs="Times New Roman"/>
          <w:lang w:val="de-DE"/>
        </w:rPr>
        <w:t>Die DSGVO (Datenschutz-Grundverordnung) ist ein über 80 Seiten starkes, 99 verschiedenen Artikel umfassendes Dokument, das im Mai 2016 verabschiedet wurde. Das Format d</w:t>
      </w:r>
      <w:r>
        <w:rPr>
          <w:rFonts w:ascii="Calibri" w:eastAsia="Calibri" w:hAnsi="Calibri" w:cs="Times New Roman"/>
          <w:lang w:val="de-DE"/>
        </w:rPr>
        <w:t xml:space="preserve">er Verordnung wurde demjenigen der Richtlinie vorgezogen, um den Anwendungsbereich möglichst zu vereinheitlichen. Im Gegensatz zur Richtlinie erfordert eine Verordnung keine Anpassungen auf nationaler Ebene </w:t>
      </w:r>
      <w:r w:rsidR="00693803">
        <w:rPr>
          <w:rFonts w:ascii="Calibri" w:eastAsia="Calibri" w:hAnsi="Calibri" w:cs="Times New Roman"/>
          <w:lang w:val="de-DE"/>
        </w:rPr>
        <w:t>–</w:t>
      </w:r>
      <w:r>
        <w:rPr>
          <w:rFonts w:ascii="Calibri" w:eastAsia="Calibri" w:hAnsi="Calibri" w:cs="Times New Roman"/>
          <w:lang w:val="de-DE"/>
        </w:rPr>
        <w:t xml:space="preserve"> über</w:t>
      </w:r>
      <w:r>
        <w:rPr>
          <w:rFonts w:ascii="Calibri" w:eastAsia="Calibri" w:hAnsi="Calibri" w:cs="Times New Roman"/>
          <w:lang w:val="de-DE"/>
        </w:rPr>
        <w:t xml:space="preserve"> die Verabschiedung einer Umsetzungsgesetzg</w:t>
      </w:r>
      <w:r>
        <w:rPr>
          <w:rFonts w:ascii="Calibri" w:eastAsia="Calibri" w:hAnsi="Calibri" w:cs="Times New Roman"/>
          <w:lang w:val="de-DE"/>
        </w:rPr>
        <w:t xml:space="preserve">ebung </w:t>
      </w:r>
      <w:r w:rsidR="00693803">
        <w:rPr>
          <w:rFonts w:ascii="Calibri" w:eastAsia="Calibri" w:hAnsi="Calibri" w:cs="Times New Roman"/>
          <w:lang w:val="de-DE"/>
        </w:rPr>
        <w:t>–</w:t>
      </w:r>
      <w:r>
        <w:rPr>
          <w:rFonts w:ascii="Calibri" w:eastAsia="Calibri" w:hAnsi="Calibri" w:cs="Times New Roman"/>
          <w:lang w:val="de-DE"/>
        </w:rPr>
        <w:t xml:space="preserve"> sondern</w:t>
      </w:r>
      <w:r>
        <w:rPr>
          <w:rFonts w:ascii="Calibri" w:eastAsia="Calibri" w:hAnsi="Calibri" w:cs="Times New Roman"/>
          <w:lang w:val="de-DE"/>
        </w:rPr>
        <w:t xml:space="preserve"> findet unmittelbar Anwendung. </w:t>
      </w:r>
    </w:p>
    <w:p w14:paraId="4DD1383C" w14:textId="77777777" w:rsidR="00A710D6" w:rsidRPr="00A622F8" w:rsidRDefault="0042289F" w:rsidP="00C4087D">
      <w:pPr>
        <w:rPr>
          <w:lang w:val="fr-BE"/>
        </w:rPr>
      </w:pPr>
      <w:r>
        <w:rPr>
          <w:rFonts w:ascii="Calibri" w:eastAsia="Calibri" w:hAnsi="Calibri" w:cs="Times New Roman"/>
          <w:lang w:val="de-DE"/>
        </w:rPr>
        <w:t>Niemand darf diesen Text ignorieren, der seit Mai 2018 gilt. Die Verordnung ist aus dem Willen entstanden, den Bürgern durch die Ein</w:t>
      </w:r>
      <w:r>
        <w:rPr>
          <w:rFonts w:ascii="Calibri" w:eastAsia="Calibri" w:hAnsi="Calibri" w:cs="Times New Roman"/>
          <w:lang w:val="de-DE"/>
        </w:rPr>
        <w:t xml:space="preserve">führung einer Rechenschaftspflicht der Akteure, die personenbezogene Daten verarbeiten, eine größere Kontrolle über die Verwendung ihrer eigenen Daten zu verschaffen.  </w:t>
      </w:r>
    </w:p>
    <w:p w14:paraId="6E673421" w14:textId="77777777" w:rsidR="00742BFE" w:rsidRPr="00A622F8" w:rsidRDefault="0042289F" w:rsidP="00C4087D">
      <w:pPr>
        <w:rPr>
          <w:lang w:val="fr-BE"/>
        </w:rPr>
      </w:pPr>
      <w:r>
        <w:rPr>
          <w:rFonts w:ascii="Calibri" w:eastAsia="Calibri" w:hAnsi="Calibri" w:cs="Times New Roman"/>
          <w:b/>
          <w:bCs/>
          <w:color w:val="538135"/>
          <w:lang w:val="de-DE"/>
        </w:rPr>
        <w:t xml:space="preserve">Die </w:t>
      </w:r>
      <w:r>
        <w:rPr>
          <w:rFonts w:ascii="Calibri" w:eastAsia="Calibri" w:hAnsi="Calibri" w:cs="Times New Roman"/>
          <w:b/>
          <w:bCs/>
          <w:color w:val="538135"/>
          <w:lang w:val="de-DE"/>
        </w:rPr>
        <w:t>Zeiten, in denen man den Schutz personenbezogener Daten folgenlos außer Acht lassen durfte, sind vorbei</w:t>
      </w:r>
      <w:r>
        <w:rPr>
          <w:rFonts w:ascii="Calibri" w:eastAsia="Calibri" w:hAnsi="Calibri" w:cs="Times New Roman"/>
          <w:lang w:val="de-DE"/>
        </w:rPr>
        <w:t xml:space="preserve">. Zahlreiche Akteure haben nunmehr ein Interesse daran, sich gegebenenfalls </w:t>
      </w:r>
      <w:r>
        <w:rPr>
          <w:rFonts w:ascii="Calibri" w:eastAsia="Calibri" w:hAnsi="Calibri" w:cs="Times New Roman"/>
          <w:lang w:val="de-DE"/>
        </w:rPr>
        <w:t>zu beschweren: unzufriedene Kunden, Ihre Mitbewerber, Ihre Beschäftigten, die Kommission zum Schutz der Privatsphäre…</w:t>
      </w:r>
    </w:p>
    <w:p w14:paraId="0847CA22" w14:textId="2D66CC2C" w:rsidR="007C73F5" w:rsidRPr="00A622F8" w:rsidRDefault="0042289F" w:rsidP="00E42F2C">
      <w:pPr>
        <w:rPr>
          <w:lang w:val="fr-BE"/>
        </w:rPr>
      </w:pPr>
      <w:r>
        <w:rPr>
          <w:rFonts w:ascii="Calibri" w:eastAsia="Calibri" w:hAnsi="Calibri" w:cs="Times New Roman"/>
          <w:lang w:val="de-DE"/>
        </w:rPr>
        <w:t xml:space="preserve">Weitestgehend </w:t>
      </w:r>
      <w:r>
        <w:rPr>
          <w:rFonts w:ascii="Calibri" w:eastAsia="Calibri" w:hAnsi="Calibri" w:cs="Times New Roman"/>
          <w:b/>
          <w:bCs/>
          <w:lang w:val="de-DE"/>
        </w:rPr>
        <w:t>bestätigt</w:t>
      </w:r>
      <w:r>
        <w:rPr>
          <w:rFonts w:ascii="Calibri" w:eastAsia="Calibri" w:hAnsi="Calibri" w:cs="Times New Roman"/>
          <w:lang w:val="de-DE"/>
        </w:rPr>
        <w:t xml:space="preserve"> die neue Verordnung </w:t>
      </w:r>
      <w:r>
        <w:rPr>
          <w:rFonts w:ascii="Calibri" w:eastAsia="Calibri" w:hAnsi="Calibri" w:cs="Times New Roman"/>
          <w:b/>
          <w:bCs/>
          <w:color w:val="538135"/>
          <w:lang w:val="de-DE"/>
        </w:rPr>
        <w:t>bereits bestehende Grundsätze</w:t>
      </w:r>
      <w:r>
        <w:rPr>
          <w:rFonts w:ascii="Calibri" w:eastAsia="Calibri" w:hAnsi="Calibri" w:cs="Times New Roman"/>
          <w:lang w:val="de-DE"/>
        </w:rPr>
        <w:t>. Die Verpflichtung zur Sicherung der Daten existiert schon seit fast 20 Jahren; die erste diesbezügliche Richtlinie datiert von 1995. Allerdings hat niemand das bis dato groß beachtet und die</w:t>
      </w:r>
      <w:r>
        <w:rPr>
          <w:rFonts w:ascii="Calibri" w:eastAsia="Calibri" w:hAnsi="Calibri" w:cs="Times New Roman"/>
          <w:lang w:val="de-DE"/>
        </w:rPr>
        <w:t xml:space="preserve"> vorgesehenen Sanktionen wurden nur selten angewandt. Die Vorschriften </w:t>
      </w:r>
      <w:r w:rsidR="00CD5856">
        <w:rPr>
          <w:rFonts w:ascii="Calibri" w:eastAsia="Calibri" w:hAnsi="Calibri" w:cs="Times New Roman"/>
          <w:lang w:val="de-DE"/>
        </w:rPr>
        <w:t>sind a</w:t>
      </w:r>
      <w:r w:rsidR="0047237F">
        <w:rPr>
          <w:rFonts w:ascii="Calibri" w:eastAsia="Calibri" w:hAnsi="Calibri" w:cs="Times New Roman"/>
          <w:lang w:val="de-DE"/>
        </w:rPr>
        <w:t>lso nicht neu, wurden aber</w:t>
      </w:r>
      <w:r>
        <w:rPr>
          <w:rFonts w:ascii="Calibri" w:eastAsia="Calibri" w:hAnsi="Calibri" w:cs="Times New Roman"/>
          <w:lang w:val="de-DE"/>
        </w:rPr>
        <w:t xml:space="preserve"> in mehrerer Hinsicht verschärft und angepasst. Wenn Sie den ersten Zug verpasst haben, sollten Sie nun darauf achten, dass es kein zweites Mal geschieht</w:t>
      </w:r>
      <w:r>
        <w:rPr>
          <w:rFonts w:ascii="Calibri" w:eastAsia="Calibri" w:hAnsi="Calibri" w:cs="Times New Roman"/>
          <w:lang w:val="de-DE"/>
        </w:rPr>
        <w:t>!</w:t>
      </w:r>
    </w:p>
    <w:p w14:paraId="45221C72" w14:textId="683D4DF6" w:rsidR="00FC0195" w:rsidRPr="00A622F8" w:rsidRDefault="0042289F" w:rsidP="00E42F2C">
      <w:pPr>
        <w:rPr>
          <w:lang w:val="fr-BE"/>
        </w:rPr>
      </w:pPr>
      <w:r>
        <w:rPr>
          <w:rFonts w:ascii="Calibri" w:eastAsia="Calibri" w:hAnsi="Calibri" w:cs="Times New Roman"/>
          <w:lang w:val="de-DE"/>
        </w:rPr>
        <w:t xml:space="preserve">Fortan wird nämlich eine </w:t>
      </w:r>
      <w:r>
        <w:rPr>
          <w:rFonts w:ascii="Calibri" w:eastAsia="Calibri" w:hAnsi="Calibri" w:cs="Times New Roman"/>
          <w:b/>
          <w:bCs/>
          <w:color w:val="538135"/>
          <w:lang w:val="de-DE"/>
        </w:rPr>
        <w:t>ganze Bandbreite von strikteren Strafmaßnahmen angewandt</w:t>
      </w:r>
      <w:r>
        <w:rPr>
          <w:rFonts w:ascii="Calibri" w:eastAsia="Calibri" w:hAnsi="Calibri" w:cs="Times New Roman"/>
          <w:lang w:val="de-DE"/>
        </w:rPr>
        <w:t xml:space="preserve">. Bislang waren lediglich Geldstrafen vorgesehen, zu deren Verhängung allerdings ein Strafverfahren vor einer Gerichtsbarkeit eingeleitet werden musste </w:t>
      </w:r>
      <w:r w:rsidR="008147E6">
        <w:rPr>
          <w:rFonts w:ascii="Calibri" w:eastAsia="Calibri" w:hAnsi="Calibri" w:cs="Times New Roman"/>
          <w:lang w:val="de-DE"/>
        </w:rPr>
        <w:t>–</w:t>
      </w:r>
      <w:r>
        <w:rPr>
          <w:rFonts w:ascii="Calibri" w:eastAsia="Calibri" w:hAnsi="Calibri" w:cs="Times New Roman"/>
          <w:lang w:val="de-DE"/>
        </w:rPr>
        <w:t xml:space="preserve"> wodurch</w:t>
      </w:r>
      <w:r>
        <w:rPr>
          <w:rFonts w:ascii="Calibri" w:eastAsia="Calibri" w:hAnsi="Calibri" w:cs="Times New Roman"/>
          <w:lang w:val="de-DE"/>
        </w:rPr>
        <w:t xml:space="preserve"> sich das Risiko, dass es tatsächlich</w:t>
      </w:r>
      <w:r>
        <w:rPr>
          <w:rFonts w:ascii="Calibri" w:eastAsia="Calibri" w:hAnsi="Calibri" w:cs="Times New Roman"/>
          <w:lang w:val="de-DE"/>
        </w:rPr>
        <w:t xml:space="preserve"> da</w:t>
      </w:r>
      <w:r w:rsidR="008147E6">
        <w:rPr>
          <w:rFonts w:ascii="Calibri" w:eastAsia="Calibri" w:hAnsi="Calibri" w:cs="Times New Roman"/>
          <w:lang w:val="de-DE"/>
        </w:rPr>
        <w:t xml:space="preserve">zu kam, erheblich verringerte. </w:t>
      </w:r>
      <w:r>
        <w:rPr>
          <w:rFonts w:ascii="Calibri" w:eastAsia="Calibri" w:hAnsi="Calibri" w:cs="Times New Roman"/>
          <w:lang w:val="de-DE"/>
        </w:rPr>
        <w:t xml:space="preserve">Heute ist die Kommission zum Schutz der Privatsphäre befugt, sehr hohe Verwaltungsstrafe zu verhängen </w:t>
      </w:r>
      <w:r w:rsidR="008147E6">
        <w:rPr>
          <w:rFonts w:ascii="Calibri" w:eastAsia="Calibri" w:hAnsi="Calibri" w:cs="Times New Roman"/>
          <w:lang w:val="de-DE"/>
        </w:rPr>
        <w:t>–</w:t>
      </w:r>
      <w:r>
        <w:rPr>
          <w:rFonts w:ascii="Calibri" w:eastAsia="Calibri" w:hAnsi="Calibri" w:cs="Times New Roman"/>
          <w:lang w:val="de-DE"/>
        </w:rPr>
        <w:t xml:space="preserve"> und</w:t>
      </w:r>
      <w:r>
        <w:rPr>
          <w:rFonts w:ascii="Calibri" w:eastAsia="Calibri" w:hAnsi="Calibri" w:cs="Times New Roman"/>
          <w:lang w:val="de-DE"/>
        </w:rPr>
        <w:t xml:space="preserve"> sie kann dies wesentlich problemloser tun als früher. In den schwerwiegendsten Fällen ist eine Obergrenze von 20 </w:t>
      </w:r>
      <w:r>
        <w:rPr>
          <w:rFonts w:ascii="Calibri" w:eastAsia="Calibri" w:hAnsi="Calibri" w:cs="Times New Roman"/>
          <w:lang w:val="de-DE"/>
        </w:rPr>
        <w:t xml:space="preserve">Millionen Euro oder 4% des Gesamtumsatzes vorgesehen. </w:t>
      </w:r>
    </w:p>
    <w:p w14:paraId="48AA0DB1" w14:textId="77777777" w:rsidR="000E0DB1" w:rsidRPr="00A622F8" w:rsidRDefault="0042289F" w:rsidP="00E42F2C">
      <w:pPr>
        <w:rPr>
          <w:lang w:val="fr-BE"/>
        </w:rPr>
      </w:pPr>
      <w:r>
        <w:rPr>
          <w:rFonts w:ascii="Calibri" w:eastAsia="Calibri" w:hAnsi="Calibri" w:cs="Times New Roman"/>
          <w:lang w:val="de-DE"/>
        </w:rPr>
        <w:t>Neben hohen Bußgeldern kann Ihnen eine zeitweilige Aussetzung oder sogar die völlige Einstellung der Datenverarbeitung, sowi</w:t>
      </w:r>
      <w:r>
        <w:rPr>
          <w:rFonts w:ascii="Calibri" w:eastAsia="Calibri" w:hAnsi="Calibri" w:cs="Times New Roman"/>
          <w:lang w:val="de-DE"/>
        </w:rPr>
        <w:t xml:space="preserve">e ein Verbot für die Zukunft auferlegt werden. Ganz zu schweigen von den möglichen Schäden für das Image und die Glaubwürdigkeit Ihres Unternehmens. </w:t>
      </w:r>
    </w:p>
    <w:p w14:paraId="3EDC15B2" w14:textId="77777777" w:rsidR="00764494" w:rsidRPr="00A622F8" w:rsidRDefault="0042289F" w:rsidP="00764494">
      <w:pPr>
        <w:rPr>
          <w:lang w:val="fr-BE"/>
        </w:rPr>
      </w:pPr>
      <w:r>
        <w:rPr>
          <w:rFonts w:ascii="Calibri" w:eastAsia="Calibri" w:hAnsi="Calibri" w:cs="Times New Roman"/>
          <w:lang w:val="de-DE"/>
        </w:rPr>
        <w:t>Diese Verordnung ist also mit</w:t>
      </w:r>
      <w:r>
        <w:rPr>
          <w:rFonts w:ascii="Calibri" w:eastAsia="Calibri" w:hAnsi="Calibri" w:cs="Times New Roman"/>
          <w:lang w:val="de-DE"/>
        </w:rPr>
        <w:t xml:space="preserve"> gewissen Anforderungen verbunden; allerdings werden sich bestimmte Teile der DSGVO auf manche Organisationen schwerwiegender auswirken als auf andere. Die DSGVO bedeutet also keine Revolution, sondern vielmehr eine Weiterentwicklung der heutigen Realität.</w:t>
      </w:r>
    </w:p>
    <w:p w14:paraId="1C3911B4" w14:textId="77777777" w:rsidR="00764494" w:rsidRPr="00A622F8" w:rsidRDefault="0042289F" w:rsidP="00764494">
      <w:pPr>
        <w:rPr>
          <w:lang w:val="fr-BE"/>
        </w:rPr>
      </w:pPr>
      <w:r w:rsidRPr="00A622F8">
        <w:rPr>
          <w:lang w:val="fr-BE"/>
        </w:rPr>
        <w:br w:type="page"/>
      </w:r>
    </w:p>
    <w:p w14:paraId="5468D72B" w14:textId="77777777" w:rsidR="00C4087D" w:rsidRPr="00A622F8" w:rsidRDefault="00C4087D" w:rsidP="00764494">
      <w:pPr>
        <w:rPr>
          <w:lang w:val="fr-BE"/>
        </w:rPr>
      </w:pPr>
    </w:p>
    <w:p w14:paraId="55136FFA" w14:textId="77777777" w:rsidR="00C4087D" w:rsidRPr="00A622F8" w:rsidRDefault="0042289F" w:rsidP="00AC26E8">
      <w:pPr>
        <w:pStyle w:val="berschrift1"/>
        <w:numPr>
          <w:ilvl w:val="0"/>
          <w:numId w:val="12"/>
        </w:numPr>
        <w:rPr>
          <w:lang w:val="fr-BE"/>
        </w:rPr>
      </w:pPr>
      <w:bookmarkStart w:id="1" w:name="_Toc501552371"/>
      <w:r>
        <w:rPr>
          <w:rFonts w:ascii="Calibri Light" w:eastAsia="Calibri Light" w:hAnsi="Calibri Light" w:cs="Times New Roman"/>
          <w:bCs/>
          <w:color w:val="2E74B5"/>
          <w:szCs w:val="36"/>
          <w:lang w:val="de-DE"/>
        </w:rPr>
        <w:t>Was versteht man unter einer Verarbeitung personenbezogener Daten?</w:t>
      </w:r>
      <w:bookmarkEnd w:id="1"/>
      <w:r>
        <w:rPr>
          <w:rFonts w:ascii="Calibri Light" w:eastAsia="Calibri Light" w:hAnsi="Calibri Light" w:cs="Times New Roman"/>
          <w:bCs/>
          <w:color w:val="2E74B5"/>
          <w:szCs w:val="36"/>
          <w:lang w:val="de-DE"/>
        </w:rPr>
        <w:t xml:space="preserve"> </w:t>
      </w:r>
    </w:p>
    <w:p w14:paraId="65BB9E1D" w14:textId="77777777" w:rsidR="00990204" w:rsidRPr="00A622F8" w:rsidRDefault="00990204" w:rsidP="00990204">
      <w:pPr>
        <w:rPr>
          <w:lang w:val="fr-BE"/>
        </w:rPr>
      </w:pPr>
    </w:p>
    <w:p w14:paraId="69ADA5A2" w14:textId="16912028" w:rsidR="008575E0" w:rsidRPr="00A622F8" w:rsidRDefault="0042289F" w:rsidP="008575E0">
      <w:pPr>
        <w:rPr>
          <w:lang w:val="fr-BE"/>
        </w:rPr>
      </w:pPr>
      <w:r>
        <w:rPr>
          <w:rFonts w:ascii="Calibri" w:eastAsia="Calibri" w:hAnsi="Calibri" w:cs="Times New Roman"/>
          <w:lang w:val="de-DE"/>
        </w:rPr>
        <w:t xml:space="preserve">Personenbezogene Daten </w:t>
      </w:r>
      <w:r>
        <w:rPr>
          <w:rFonts w:ascii="Calibri" w:eastAsia="Calibri" w:hAnsi="Calibri" w:cs="Times New Roman"/>
          <w:lang w:val="de-DE"/>
        </w:rPr>
        <w:t xml:space="preserve">verstecken sich in sehr vielen, völlig alltäglichen Arbeitsvorgängen. Jedes Unternehmen verarbeitet personenbezogene Daten </w:t>
      </w:r>
      <w:r w:rsidR="008147E6">
        <w:rPr>
          <w:rFonts w:ascii="Calibri" w:eastAsia="Calibri" w:hAnsi="Calibri" w:cs="Times New Roman"/>
          <w:lang w:val="de-DE"/>
        </w:rPr>
        <w:t>in großem Umfang</w:t>
      </w:r>
      <w:r>
        <w:rPr>
          <w:rFonts w:ascii="Calibri" w:eastAsia="Calibri" w:hAnsi="Calibri" w:cs="Times New Roman"/>
          <w:lang w:val="de-DE"/>
        </w:rPr>
        <w:t xml:space="preserve"> </w:t>
      </w:r>
      <w:r w:rsidR="008147E6">
        <w:rPr>
          <w:rFonts w:ascii="Calibri" w:eastAsia="Calibri" w:hAnsi="Calibri" w:cs="Times New Roman"/>
          <w:lang w:val="de-DE"/>
        </w:rPr>
        <w:t>–</w:t>
      </w:r>
      <w:r>
        <w:rPr>
          <w:rFonts w:ascii="Calibri" w:eastAsia="Calibri" w:hAnsi="Calibri" w:cs="Times New Roman"/>
          <w:lang w:val="de-DE"/>
        </w:rPr>
        <w:t xml:space="preserve"> manchma</w:t>
      </w:r>
      <w:r>
        <w:rPr>
          <w:rFonts w:ascii="Calibri" w:eastAsia="Calibri" w:hAnsi="Calibri" w:cs="Times New Roman"/>
          <w:lang w:val="de-DE"/>
        </w:rPr>
        <w:t xml:space="preserve">l, ohne sich dessen bewusst zu sein. </w:t>
      </w:r>
    </w:p>
    <w:p w14:paraId="45B835A8" w14:textId="77777777" w:rsidR="00800136" w:rsidRPr="00A622F8" w:rsidRDefault="0042289F" w:rsidP="00800136">
      <w:pPr>
        <w:rPr>
          <w:lang w:val="fr-BE"/>
        </w:rPr>
      </w:pPr>
      <w:r>
        <w:rPr>
          <w:rFonts w:ascii="Calibri" w:eastAsia="Calibri" w:hAnsi="Calibri" w:cs="Times New Roman"/>
          <w:color w:val="538135"/>
          <w:lang w:val="de-DE"/>
        </w:rPr>
        <w:t xml:space="preserve">Unter </w:t>
      </w:r>
      <w:r>
        <w:rPr>
          <w:rFonts w:ascii="Calibri" w:eastAsia="Calibri" w:hAnsi="Calibri" w:cs="Times New Roman"/>
          <w:b/>
          <w:bCs/>
          <w:color w:val="538135"/>
          <w:lang w:val="de-DE"/>
        </w:rPr>
        <w:t>„personenbezogenen Daten“</w:t>
      </w:r>
      <w:r>
        <w:rPr>
          <w:rFonts w:ascii="Calibri" w:eastAsia="Calibri" w:hAnsi="Calibri" w:cs="Times New Roman"/>
          <w:color w:val="538135"/>
          <w:lang w:val="de-DE"/>
        </w:rPr>
        <w:t xml:space="preserve"> </w:t>
      </w:r>
      <w:r>
        <w:rPr>
          <w:rFonts w:ascii="Calibri" w:eastAsia="Calibri" w:hAnsi="Calibri" w:cs="Times New Roman"/>
          <w:lang w:val="de-DE"/>
        </w:rPr>
        <w:t>versteht man alle Informationen, auf deren Grundlage eine Person direkt oder indirekt identifiziert oder identifizierbar wird, wie Name, Adresse, Nationalregister-Nummer, Lohndaten, Online-Profil, Anmeldedaten, IP-Adresse, eine Bewerbung, Vide</w:t>
      </w:r>
      <w:r>
        <w:rPr>
          <w:rFonts w:ascii="Calibri" w:eastAsia="Calibri" w:hAnsi="Calibri" w:cs="Times New Roman"/>
          <w:lang w:val="de-DE"/>
        </w:rPr>
        <w:t xml:space="preserve">oüberwachungsdaten, eine Einkaufshistorie, ein Klickverhalten, Positionsdaten usw. </w:t>
      </w:r>
    </w:p>
    <w:p w14:paraId="46EF46E5" w14:textId="77777777" w:rsidR="006F77AC" w:rsidRPr="00A622F8" w:rsidRDefault="0042289F" w:rsidP="00800136">
      <w:pPr>
        <w:rPr>
          <w:lang w:val="fr-BE"/>
        </w:rPr>
      </w:pPr>
      <w:r>
        <w:rPr>
          <w:rFonts w:ascii="Calibri" w:eastAsia="Calibri" w:hAnsi="Calibri" w:cs="Times New Roman"/>
          <w:lang w:val="de-DE"/>
        </w:rPr>
        <w:t xml:space="preserve">Als Reisebus- oder Autobusunternehmen verarbeiten Sie hauptsächlich die Daten Ihrer Reisenden, </w:t>
      </w:r>
      <w:r>
        <w:rPr>
          <w:rFonts w:ascii="Calibri" w:eastAsia="Calibri" w:hAnsi="Calibri" w:cs="Times New Roman"/>
          <w:lang w:val="de-DE"/>
        </w:rPr>
        <w:t xml:space="preserve">die Ihrer Kunden und die Ihrer Zulieferer. </w:t>
      </w:r>
    </w:p>
    <w:p w14:paraId="647FA95D" w14:textId="7ED5BB2F" w:rsidR="00E6327D" w:rsidRPr="00A622F8" w:rsidRDefault="0042289F" w:rsidP="00E6327D">
      <w:pPr>
        <w:rPr>
          <w:lang w:val="fr-BE"/>
        </w:rPr>
      </w:pPr>
      <w:r>
        <w:rPr>
          <w:rFonts w:ascii="Calibri" w:eastAsia="Calibri" w:hAnsi="Calibri" w:cs="Times New Roman"/>
          <w:lang w:val="de-DE"/>
        </w:rPr>
        <w:t xml:space="preserve">Der Begriff der </w:t>
      </w:r>
      <w:r>
        <w:rPr>
          <w:rFonts w:ascii="Calibri" w:eastAsia="Calibri" w:hAnsi="Calibri" w:cs="Times New Roman"/>
          <w:b/>
          <w:bCs/>
          <w:color w:val="538135"/>
          <w:lang w:val="de-DE"/>
        </w:rPr>
        <w:t>„Verarbeitung“</w:t>
      </w:r>
      <w:r>
        <w:rPr>
          <w:rFonts w:ascii="Calibri" w:eastAsia="Calibri" w:hAnsi="Calibri" w:cs="Times New Roman"/>
          <w:lang w:val="de-DE"/>
        </w:rPr>
        <w:t xml:space="preserve"> wird so weitgefasst definiert, dass praktisch </w:t>
      </w:r>
      <w:r>
        <w:rPr>
          <w:rFonts w:ascii="Calibri" w:eastAsia="Calibri" w:hAnsi="Calibri" w:cs="Times New Roman"/>
          <w:b/>
          <w:bCs/>
          <w:lang w:val="de-DE"/>
        </w:rPr>
        <w:t>jeglicher Umgang mit personenbezogenen Daten als Datenverarbeitung betrachtet wird</w:t>
      </w:r>
      <w:r w:rsidR="00FC646D">
        <w:rPr>
          <w:rFonts w:ascii="Calibri" w:eastAsia="Calibri" w:hAnsi="Calibri" w:cs="Times New Roman"/>
          <w:lang w:val="de-DE"/>
        </w:rPr>
        <w:t xml:space="preserve">. </w:t>
      </w:r>
      <w:r>
        <w:rPr>
          <w:rFonts w:ascii="Calibri" w:eastAsia="Calibri" w:hAnsi="Calibri" w:cs="Times New Roman"/>
          <w:lang w:val="de-DE"/>
        </w:rPr>
        <w:t>Entsprechend umfasst die Datenverarbeitung die Erhebung, die Speicherung, die Aufbewahrung, die Aktualisierung, die Abänderung, das Einsehen, die Verwendung, die Übertragung, di</w:t>
      </w:r>
      <w:r>
        <w:rPr>
          <w:rFonts w:ascii="Calibri" w:eastAsia="Calibri" w:hAnsi="Calibri" w:cs="Times New Roman"/>
          <w:lang w:val="de-DE"/>
        </w:rPr>
        <w:t xml:space="preserve">e Verbreitung, die Streichung, den Abruf usw. Die Verarbeitung beginnt also mit der Erhebung und endet mit dem Löschen der Daten. </w:t>
      </w:r>
    </w:p>
    <w:p w14:paraId="10913D63" w14:textId="13B609C4" w:rsidR="005C6CAB" w:rsidRPr="00A622F8" w:rsidRDefault="0042289F" w:rsidP="00E6327D">
      <w:pPr>
        <w:rPr>
          <w:i/>
          <w:lang w:val="fr-BE"/>
        </w:rPr>
      </w:pPr>
      <w:r>
        <w:rPr>
          <w:rFonts w:ascii="Calibri" w:eastAsia="Calibri" w:hAnsi="Calibri" w:cs="Times New Roman"/>
          <w:i/>
          <w:iCs/>
          <w:u w:val="single"/>
          <w:lang w:val="de-DE"/>
        </w:rPr>
        <w:t>Beispiel:</w:t>
      </w:r>
      <w:r w:rsidR="001D6060">
        <w:rPr>
          <w:rFonts w:ascii="Calibri" w:eastAsia="Calibri" w:hAnsi="Calibri" w:cs="Times New Roman"/>
          <w:i/>
          <w:iCs/>
          <w:lang w:val="de-DE"/>
        </w:rPr>
        <w:t xml:space="preserve"> Es handelt sich folglich</w:t>
      </w:r>
      <w:r>
        <w:rPr>
          <w:rFonts w:ascii="Calibri" w:eastAsia="Calibri" w:hAnsi="Calibri" w:cs="Times New Roman"/>
          <w:i/>
          <w:iCs/>
          <w:lang w:val="de-DE"/>
        </w:rPr>
        <w:t xml:space="preserve"> um Daten, die Sie tagtäglich über ein Online-Formular auf Ihrer Webseite, über ein Kontaktformular, in das der Benutzer nur eine E-Mail-Adresse einträgt, über einen Beschreibungsbogen oder ein Tei</w:t>
      </w:r>
      <w:r>
        <w:rPr>
          <w:rFonts w:ascii="Calibri" w:eastAsia="Calibri" w:hAnsi="Calibri" w:cs="Times New Roman"/>
          <w:i/>
          <w:iCs/>
          <w:lang w:val="de-DE"/>
        </w:rPr>
        <w:t>lnahmeformular erheben. Andere sehr gängige Formen von Datenverarbeitung sind die Personalverwaltung und die Lohnbuchhaltung, der Download von Fahrtenschreiber-Daten, die Positionsbestimmung d</w:t>
      </w:r>
      <w:r w:rsidR="00BB346C">
        <w:rPr>
          <w:rFonts w:ascii="Calibri" w:eastAsia="Calibri" w:hAnsi="Calibri" w:cs="Times New Roman"/>
          <w:i/>
          <w:iCs/>
          <w:lang w:val="de-DE"/>
        </w:rPr>
        <w:t>er Fahrer, ein unternehmensinterne</w:t>
      </w:r>
      <w:r>
        <w:rPr>
          <w:rFonts w:ascii="Calibri" w:eastAsia="Calibri" w:hAnsi="Calibri" w:cs="Times New Roman"/>
          <w:i/>
          <w:iCs/>
          <w:lang w:val="de-DE"/>
        </w:rPr>
        <w:t>s Telefonverzeichnis, die Buchha</w:t>
      </w:r>
      <w:r>
        <w:rPr>
          <w:rFonts w:ascii="Calibri" w:eastAsia="Calibri" w:hAnsi="Calibri" w:cs="Times New Roman"/>
          <w:i/>
          <w:iCs/>
          <w:lang w:val="de-DE"/>
        </w:rPr>
        <w:t>ltung, das Kundenmanagement, die Überwachung (Video, Alarm, Zugangskontrolle…).</w:t>
      </w:r>
    </w:p>
    <w:p w14:paraId="2EECC852" w14:textId="77777777" w:rsidR="00E6327D" w:rsidRPr="00A622F8" w:rsidRDefault="0042289F" w:rsidP="00E6327D">
      <w:pPr>
        <w:rPr>
          <w:lang w:val="fr-BE"/>
        </w:rPr>
      </w:pPr>
      <w:r>
        <w:rPr>
          <w:rFonts w:ascii="Calibri" w:eastAsia="Calibri" w:hAnsi="Calibri" w:cs="Times New Roman"/>
          <w:lang w:val="de-DE"/>
        </w:rPr>
        <w:t>Einzige Bedingung ist eine zumindest teilweise Automatisierung der Datenverarbeitung oder, wenn die</w:t>
      </w:r>
      <w:r>
        <w:rPr>
          <w:rFonts w:ascii="Calibri" w:eastAsia="Calibri" w:hAnsi="Calibri" w:cs="Times New Roman"/>
          <w:lang w:val="de-DE"/>
        </w:rPr>
        <w:t xml:space="preserve">s nicht zutrifft, allein der Umstand, dass personenbezogene Daten dazu bestimmt sind, in eine Datei aufgenommen zu werden. </w:t>
      </w:r>
    </w:p>
    <w:p w14:paraId="4CCDC4F6" w14:textId="77777777" w:rsidR="00C4087D" w:rsidRPr="00A622F8" w:rsidRDefault="0042289F" w:rsidP="00E42F2C">
      <w:pPr>
        <w:rPr>
          <w:i/>
          <w:lang w:val="fr-BE"/>
        </w:rPr>
      </w:pPr>
      <w:r>
        <w:rPr>
          <w:rFonts w:ascii="Calibri" w:eastAsia="Calibri" w:hAnsi="Calibri" w:cs="Times New Roman"/>
          <w:i/>
          <w:iCs/>
          <w:u w:val="single"/>
          <w:lang w:val="de-DE"/>
        </w:rPr>
        <w:t>Beispiel:</w:t>
      </w:r>
      <w:r>
        <w:rPr>
          <w:rFonts w:ascii="Calibri" w:eastAsia="Calibri" w:hAnsi="Calibri" w:cs="Times New Roman"/>
          <w:i/>
          <w:iCs/>
          <w:lang w:val="de-DE"/>
        </w:rPr>
        <w:t xml:space="preserve"> Während Ihres gesamten Berufslebens sammeln Sie Visitenkarten von Fachkräften, mit denen Sie zusammentreffen. Wenn Sie diese Karten lose in einer Schreibtischschublade aufbewahren, handelt es sich nicht um eine Datenverarbei</w:t>
      </w:r>
      <w:r>
        <w:rPr>
          <w:rFonts w:ascii="Calibri" w:eastAsia="Calibri" w:hAnsi="Calibri" w:cs="Times New Roman"/>
          <w:i/>
          <w:iCs/>
          <w:lang w:val="de-DE"/>
        </w:rPr>
        <w:t>tung und der Schutz der DSGVO greift hier nicht. Falls Sie diese Karten jedoch strukturiert und nach alphabetischer Reihenfolge klassieren, um eine bestimmte Person und ihre Daten leichter wiederfinden zu können, bedeutet dies eine Verarbeitung personenbez</w:t>
      </w:r>
      <w:r>
        <w:rPr>
          <w:rFonts w:ascii="Calibri" w:eastAsia="Calibri" w:hAnsi="Calibri" w:cs="Times New Roman"/>
          <w:i/>
          <w:iCs/>
          <w:lang w:val="de-DE"/>
        </w:rPr>
        <w:t>ogener Daten und unterliegt folglich ganz genauen Rechtsvorschriften.</w:t>
      </w:r>
    </w:p>
    <w:p w14:paraId="0D09DCAC" w14:textId="77777777" w:rsidR="001B1B77" w:rsidRPr="00A622F8" w:rsidRDefault="0042289F" w:rsidP="00E42F2C">
      <w:pPr>
        <w:rPr>
          <w:i/>
          <w:lang w:val="fr-BE"/>
        </w:rPr>
      </w:pPr>
      <w:r>
        <w:rPr>
          <w:rFonts w:ascii="Calibri" w:eastAsia="Calibri" w:hAnsi="Calibri" w:cs="Times New Roman"/>
          <w:lang w:val="de-DE"/>
        </w:rPr>
        <w:t xml:space="preserve">Die einzige Ausnahme bilden Datenverarbeitungsvorgänge im Rahmen einer rein persönlichen Tätigkeit, die mit </w:t>
      </w:r>
      <w:r>
        <w:rPr>
          <w:rFonts w:ascii="Calibri" w:eastAsia="Calibri" w:hAnsi="Calibri" w:cs="Times New Roman"/>
          <w:lang w:val="de-DE"/>
        </w:rPr>
        <w:t xml:space="preserve">einer beruflichen oder gewerblichen Aktivität in keinem Zusammenhang steht. </w:t>
      </w:r>
      <w:r>
        <w:rPr>
          <w:rFonts w:ascii="Calibri" w:eastAsia="Calibri" w:hAnsi="Calibri" w:cs="Times New Roman"/>
          <w:i/>
          <w:iCs/>
          <w:u w:val="single"/>
          <w:lang w:val="de-DE"/>
        </w:rPr>
        <w:t>Beispiel:</w:t>
      </w:r>
      <w:r>
        <w:rPr>
          <w:rFonts w:ascii="Calibri" w:eastAsia="Calibri" w:hAnsi="Calibri" w:cs="Times New Roman"/>
          <w:i/>
          <w:iCs/>
          <w:lang w:val="de-DE"/>
        </w:rPr>
        <w:t xml:space="preserve"> Das Telefonverze</w:t>
      </w:r>
      <w:r>
        <w:rPr>
          <w:rFonts w:ascii="Calibri" w:eastAsia="Calibri" w:hAnsi="Calibri" w:cs="Times New Roman"/>
          <w:i/>
          <w:iCs/>
          <w:lang w:val="de-DE"/>
        </w:rPr>
        <w:t>ichnis Ihres persönlichen Handys (und nicht Ihres Firmenhandys!)</w:t>
      </w:r>
    </w:p>
    <w:p w14:paraId="4E637B04" w14:textId="77777777" w:rsidR="008E20B5" w:rsidRPr="00A622F8" w:rsidRDefault="0042289F" w:rsidP="008E20B5">
      <w:pPr>
        <w:pStyle w:val="berschrift1"/>
        <w:numPr>
          <w:ilvl w:val="0"/>
          <w:numId w:val="12"/>
        </w:numPr>
        <w:rPr>
          <w:lang w:val="fr-BE"/>
        </w:rPr>
      </w:pPr>
      <w:bookmarkStart w:id="2" w:name="_Toc501552372"/>
      <w:r>
        <w:rPr>
          <w:rFonts w:ascii="Calibri Light" w:eastAsia="Calibri Light" w:hAnsi="Calibri Light" w:cs="Times New Roman"/>
          <w:bCs/>
          <w:color w:val="2E74B5"/>
          <w:szCs w:val="36"/>
          <w:lang w:val="de-DE"/>
        </w:rPr>
        <w:lastRenderedPageBreak/>
        <w:t>Wer sind die betroffenen Akteure?</w:t>
      </w:r>
      <w:bookmarkEnd w:id="2"/>
    </w:p>
    <w:p w14:paraId="59731BB2" w14:textId="77777777" w:rsidR="00D27F11" w:rsidRPr="00A622F8" w:rsidRDefault="00D27F11" w:rsidP="00D27F11">
      <w:pPr>
        <w:rPr>
          <w:lang w:val="fr-BE"/>
        </w:rPr>
      </w:pPr>
    </w:p>
    <w:p w14:paraId="2FFA744D" w14:textId="45DA3DA4" w:rsidR="00D27F11" w:rsidRPr="00A622F8" w:rsidRDefault="0014388C" w:rsidP="00D27F11">
      <w:pPr>
        <w:rPr>
          <w:b/>
          <w:color w:val="538135" w:themeColor="accent6" w:themeShade="BF"/>
          <w:lang w:val="fr-BE"/>
        </w:rPr>
      </w:pPr>
      <w:r>
        <w:rPr>
          <w:rFonts w:ascii="Calibri" w:eastAsia="Calibri" w:hAnsi="Calibri" w:cs="Times New Roman"/>
          <w:b/>
          <w:bCs/>
          <w:color w:val="538135"/>
          <w:lang w:val="de-DE"/>
        </w:rPr>
        <w:t>Der Datenverarbeitungsv</w:t>
      </w:r>
      <w:r w:rsidR="00AE2682">
        <w:rPr>
          <w:rFonts w:ascii="Calibri" w:eastAsia="Calibri" w:hAnsi="Calibri" w:cs="Times New Roman"/>
          <w:b/>
          <w:bCs/>
          <w:color w:val="538135"/>
          <w:lang w:val="de-DE"/>
        </w:rPr>
        <w:t>erantwortliche</w:t>
      </w:r>
    </w:p>
    <w:p w14:paraId="364C7262" w14:textId="77777777" w:rsidR="008E20B5" w:rsidRPr="00A622F8" w:rsidRDefault="0042289F" w:rsidP="008E20B5">
      <w:pPr>
        <w:rPr>
          <w:lang w:val="fr-BE"/>
        </w:rPr>
      </w:pPr>
      <w:r>
        <w:rPr>
          <w:rFonts w:ascii="Calibri" w:eastAsia="Calibri" w:hAnsi="Calibri" w:cs="Times New Roman"/>
          <w:lang w:val="de-DE"/>
        </w:rPr>
        <w:t>Jedes Unternehmen, jeder Selbständige, jeder Berufstätige bewahrt personenbezogene Daten auf: die seiner Kunden, die seiner Lieferante</w:t>
      </w:r>
      <w:r>
        <w:rPr>
          <w:rFonts w:ascii="Calibri" w:eastAsia="Calibri" w:hAnsi="Calibri" w:cs="Times New Roman"/>
          <w:lang w:val="de-DE"/>
        </w:rPr>
        <w:t xml:space="preserve">n, die seiner Mitarbeiter usw.  </w:t>
      </w:r>
    </w:p>
    <w:p w14:paraId="2DCCED39" w14:textId="77777777" w:rsidR="00990204" w:rsidRPr="00A622F8" w:rsidRDefault="0042289F" w:rsidP="00990204">
      <w:pPr>
        <w:rPr>
          <w:lang w:val="fr-BE"/>
        </w:rPr>
      </w:pPr>
      <w:r>
        <w:rPr>
          <w:rFonts w:ascii="Calibri" w:eastAsia="Calibri" w:hAnsi="Calibri" w:cs="Times New Roman"/>
          <w:lang w:val="de-DE"/>
        </w:rPr>
        <w:t>Keine Firma, ungeachtet ihrer Größe oder ihres Tätigkeitsbereiches, kein Berufstätiger kann sich den Auswirkungen der neuen Gesetzgebung entziehen</w:t>
      </w:r>
      <w:r>
        <w:rPr>
          <w:rFonts w:ascii="Calibri" w:eastAsia="Calibri" w:hAnsi="Calibri" w:cs="Times New Roman"/>
          <w:lang w:val="de-DE"/>
        </w:rPr>
        <w:t xml:space="preserve">. Die Risiken und das Ausmaß der zu ergreifenden Maßnahmen fallen je nach den betroffenen Akteuren unterschiedlich aus, aber alle Unternehmen laufen Gefahr, zum Opfer von Datendiebstahl oder Datenangriffen zu werden. </w:t>
      </w:r>
    </w:p>
    <w:p w14:paraId="29B57275" w14:textId="6D493C6B" w:rsidR="00017A95" w:rsidRPr="00A622F8" w:rsidRDefault="0042289F" w:rsidP="00017A95">
      <w:pPr>
        <w:rPr>
          <w:lang w:val="fr-BE"/>
        </w:rPr>
      </w:pPr>
      <w:r>
        <w:rPr>
          <w:rFonts w:ascii="Calibri" w:eastAsia="Calibri" w:hAnsi="Calibri" w:cs="Times New Roman"/>
          <w:lang w:val="de-DE"/>
        </w:rPr>
        <w:t>Unter der DSGVO trägt die für die Behandlung der Daten zuständige Person die wichtigste Verantwortung</w:t>
      </w:r>
      <w:r w:rsidR="001C13D0">
        <w:rPr>
          <w:rFonts w:ascii="Calibri" w:eastAsia="Calibri" w:hAnsi="Calibri" w:cs="Times New Roman"/>
          <w:lang w:val="de-DE"/>
        </w:rPr>
        <w:t xml:space="preserve"> und bestimmt die Mittel und</w:t>
      </w:r>
      <w:r>
        <w:rPr>
          <w:rFonts w:ascii="Calibri" w:eastAsia="Calibri" w:hAnsi="Calibri" w:cs="Times New Roman"/>
          <w:lang w:val="de-DE"/>
        </w:rPr>
        <w:t xml:space="preserve"> Zwecke der Datenverarbeitung. Wichtigstes Kriterium sind ihre Rechtsfähigkeit und </w:t>
      </w:r>
      <w:r>
        <w:rPr>
          <w:rFonts w:ascii="Calibri" w:eastAsia="Calibri" w:hAnsi="Calibri" w:cs="Times New Roman"/>
          <w:lang w:val="de-DE"/>
        </w:rPr>
        <w:t xml:space="preserve">ihre Organisationskapazität. </w:t>
      </w:r>
    </w:p>
    <w:p w14:paraId="30F4C8AC" w14:textId="77777777" w:rsidR="008E20B5" w:rsidRPr="00A622F8" w:rsidRDefault="0042289F" w:rsidP="00017A95">
      <w:pPr>
        <w:rPr>
          <w:lang w:val="fr-BE"/>
        </w:rPr>
      </w:pPr>
      <w:r>
        <w:rPr>
          <w:rFonts w:ascii="Calibri" w:eastAsia="Calibri" w:hAnsi="Calibri" w:cs="Times New Roman"/>
          <w:lang w:val="de-DE"/>
        </w:rPr>
        <w:t xml:space="preserve">In den meisten Fällen </w:t>
      </w:r>
      <w:r>
        <w:rPr>
          <w:rFonts w:ascii="Calibri" w:eastAsia="Calibri" w:hAnsi="Calibri" w:cs="Times New Roman"/>
          <w:b/>
          <w:bCs/>
          <w:lang w:val="de-DE"/>
        </w:rPr>
        <w:t>ist der Arbeitgeber für die Datenverarbeitung vera</w:t>
      </w:r>
      <w:r>
        <w:rPr>
          <w:rFonts w:ascii="Calibri" w:eastAsia="Calibri" w:hAnsi="Calibri" w:cs="Times New Roman"/>
          <w:b/>
          <w:bCs/>
          <w:lang w:val="de-DE"/>
        </w:rPr>
        <w:t>ntwortlich</w:t>
      </w:r>
      <w:r>
        <w:rPr>
          <w:rFonts w:ascii="Calibri" w:eastAsia="Calibri" w:hAnsi="Calibri" w:cs="Times New Roman"/>
          <w:lang w:val="de-DE"/>
        </w:rPr>
        <w:t>. Es ist aber auch möglich, dass es mehrere für die Behandlung der Daten zuständige Personen gibt, die gemeinsam die Zwecke und Mittel der Datenverarbeitung festlegen.</w:t>
      </w:r>
    </w:p>
    <w:p w14:paraId="39C343FA" w14:textId="6052E303" w:rsidR="00017A95" w:rsidRPr="00A622F8" w:rsidRDefault="001E43E5" w:rsidP="00017A95">
      <w:pPr>
        <w:rPr>
          <w:b/>
          <w:color w:val="538135" w:themeColor="accent6" w:themeShade="BF"/>
          <w:lang w:val="fr-BE"/>
        </w:rPr>
      </w:pPr>
      <w:r>
        <w:rPr>
          <w:rFonts w:ascii="Calibri" w:eastAsia="Calibri" w:hAnsi="Calibri" w:cs="Times New Roman"/>
          <w:b/>
          <w:bCs/>
          <w:color w:val="538135"/>
          <w:lang w:val="de-DE"/>
        </w:rPr>
        <w:t xml:space="preserve">Der </w:t>
      </w:r>
      <w:r w:rsidR="0042289F">
        <w:rPr>
          <w:rFonts w:ascii="Calibri" w:eastAsia="Calibri" w:hAnsi="Calibri" w:cs="Times New Roman"/>
          <w:b/>
          <w:bCs/>
          <w:color w:val="538135"/>
          <w:lang w:val="de-DE"/>
        </w:rPr>
        <w:t>Auftragsverarbeiter</w:t>
      </w:r>
    </w:p>
    <w:p w14:paraId="1313B154" w14:textId="6B140994" w:rsidR="00D03E62" w:rsidRPr="00A622F8" w:rsidRDefault="0042289F" w:rsidP="00D03E62">
      <w:pPr>
        <w:rPr>
          <w:lang w:val="fr-BE"/>
        </w:rPr>
      </w:pPr>
      <w:r>
        <w:rPr>
          <w:rFonts w:ascii="Calibri" w:eastAsia="Calibri" w:hAnsi="Calibri" w:cs="Times New Roman"/>
          <w:lang w:val="de-DE"/>
        </w:rPr>
        <w:t>Für die Verarbeitung bestimmter personenbezogener Daten können Sie einen externen A</w:t>
      </w:r>
      <w:r>
        <w:rPr>
          <w:rFonts w:ascii="Calibri" w:eastAsia="Calibri" w:hAnsi="Calibri" w:cs="Times New Roman"/>
          <w:lang w:val="de-DE"/>
        </w:rPr>
        <w:t>uftragsverarbeiter besti</w:t>
      </w:r>
      <w:r w:rsidR="005D272F">
        <w:rPr>
          <w:rFonts w:ascii="Calibri" w:eastAsia="Calibri" w:hAnsi="Calibri" w:cs="Times New Roman"/>
          <w:lang w:val="de-DE"/>
        </w:rPr>
        <w:t>mmen. Dieser</w:t>
      </w:r>
      <w:r>
        <w:rPr>
          <w:rFonts w:ascii="Calibri" w:eastAsia="Calibri" w:hAnsi="Calibri" w:cs="Times New Roman"/>
          <w:lang w:val="de-DE"/>
        </w:rPr>
        <w:t xml:space="preserve"> ist </w:t>
      </w:r>
      <w:r>
        <w:rPr>
          <w:rFonts w:ascii="Calibri" w:eastAsia="Calibri" w:hAnsi="Calibri" w:cs="Times New Roman"/>
          <w:i/>
          <w:iCs/>
          <w:lang w:val="de-DE"/>
        </w:rPr>
        <w:t>„eine natürliche oder juristische Person, eine Behörde, eine Dienststelle oder eine andere Einrichtung, die im Auftrag</w:t>
      </w:r>
      <w:r>
        <w:rPr>
          <w:rFonts w:ascii="Calibri" w:eastAsia="Calibri" w:hAnsi="Calibri" w:cs="Times New Roman"/>
          <w:i/>
          <w:iCs/>
          <w:lang w:val="de-DE"/>
        </w:rPr>
        <w:t xml:space="preserve"> des Datenverarbeitungsverantwortlichen personenbezogene Daten verarbeitet“</w:t>
      </w:r>
      <w:r>
        <w:rPr>
          <w:rFonts w:ascii="Calibri" w:eastAsia="Calibri" w:hAnsi="Calibri" w:cs="Times New Roman"/>
          <w:lang w:val="de-DE"/>
        </w:rPr>
        <w:t>.</w:t>
      </w:r>
    </w:p>
    <w:p w14:paraId="75869F61" w14:textId="7BDAE2E3" w:rsidR="00D03E62" w:rsidRPr="00A622F8" w:rsidRDefault="0042289F" w:rsidP="00D03E62">
      <w:pPr>
        <w:rPr>
          <w:i/>
          <w:lang w:val="fr-BE"/>
        </w:rPr>
      </w:pPr>
      <w:r>
        <w:rPr>
          <w:rFonts w:ascii="Calibri" w:eastAsia="Calibri" w:hAnsi="Calibri" w:cs="Times New Roman"/>
          <w:i/>
          <w:iCs/>
          <w:u w:val="single"/>
          <w:lang w:val="de-DE"/>
        </w:rPr>
        <w:t>Beispiele für Auftragsver</w:t>
      </w:r>
      <w:r>
        <w:rPr>
          <w:rFonts w:ascii="Calibri" w:eastAsia="Calibri" w:hAnsi="Calibri" w:cs="Times New Roman"/>
          <w:i/>
          <w:iCs/>
          <w:u w:val="single"/>
          <w:lang w:val="de-DE"/>
        </w:rPr>
        <w:t>arbeiter:</w:t>
      </w:r>
      <w:r>
        <w:rPr>
          <w:rFonts w:ascii="Calibri" w:eastAsia="Calibri" w:hAnsi="Calibri" w:cs="Times New Roman"/>
          <w:i/>
          <w:iCs/>
          <w:lang w:val="de-DE"/>
        </w:rPr>
        <w:t xml:space="preserve"> Es kann sich um ein Sozialsekretariat handeln, um einen Reiseveranstalter, einen Personalvermittler, eine Web- oder Marketing-Agentur, einen Dienstleister im Bereich der</w:t>
      </w:r>
      <w:r>
        <w:rPr>
          <w:rFonts w:ascii="Calibri" w:eastAsia="Calibri" w:hAnsi="Calibri" w:cs="Times New Roman"/>
          <w:i/>
          <w:iCs/>
          <w:lang w:val="de-DE"/>
        </w:rPr>
        <w:t xml:space="preserve"> elektronischen Archivierung, eine Behörde, einen Cloud-Service, eine Sicherheitsfirma, eine Versicherungs</w:t>
      </w:r>
      <w:r w:rsidR="0099533F">
        <w:rPr>
          <w:rFonts w:ascii="Calibri" w:eastAsia="Calibri" w:hAnsi="Calibri" w:cs="Times New Roman"/>
          <w:i/>
          <w:iCs/>
          <w:lang w:val="de-DE"/>
        </w:rPr>
        <w:t>gesellschaft oder einen externen</w:t>
      </w:r>
      <w:r>
        <w:rPr>
          <w:rFonts w:ascii="Calibri" w:eastAsia="Calibri" w:hAnsi="Calibri" w:cs="Times New Roman"/>
          <w:i/>
          <w:iCs/>
          <w:lang w:val="de-DE"/>
        </w:rPr>
        <w:t xml:space="preserve"> IT-Service.</w:t>
      </w:r>
    </w:p>
    <w:p w14:paraId="489D5176" w14:textId="48857B6D" w:rsidR="00120AAC" w:rsidRPr="00A622F8" w:rsidRDefault="0042289F" w:rsidP="00D03E62">
      <w:pPr>
        <w:rPr>
          <w:lang w:val="fr-BE"/>
        </w:rPr>
      </w:pPr>
      <w:r>
        <w:rPr>
          <w:rFonts w:ascii="Calibri" w:eastAsia="Calibri" w:hAnsi="Calibri" w:cs="Times New Roman"/>
          <w:lang w:val="de-DE"/>
        </w:rPr>
        <w:t xml:space="preserve">Wenn Sie auf </w:t>
      </w:r>
      <w:r>
        <w:rPr>
          <w:rFonts w:ascii="Calibri" w:eastAsia="Calibri" w:hAnsi="Calibri" w:cs="Times New Roman"/>
          <w:lang w:val="de-DE"/>
        </w:rPr>
        <w:t>Auftragsverarbeiter zurückgreifen, müssen Sie sich verge</w:t>
      </w:r>
      <w:r w:rsidR="008F65DA">
        <w:rPr>
          <w:rFonts w:ascii="Calibri" w:eastAsia="Calibri" w:hAnsi="Calibri" w:cs="Times New Roman"/>
          <w:lang w:val="de-DE"/>
        </w:rPr>
        <w:t>wissern, dass diese genügend</w:t>
      </w:r>
      <w:r>
        <w:rPr>
          <w:rFonts w:ascii="Calibri" w:eastAsia="Calibri" w:hAnsi="Calibri" w:cs="Times New Roman"/>
          <w:lang w:val="de-DE"/>
        </w:rPr>
        <w:t xml:space="preserve"> Garantien dafür anbieten, dass sie Daten unter Einhalt</w:t>
      </w:r>
      <w:r w:rsidR="008F65DA">
        <w:rPr>
          <w:rFonts w:ascii="Calibri" w:eastAsia="Calibri" w:hAnsi="Calibri" w:cs="Times New Roman"/>
          <w:lang w:val="de-DE"/>
        </w:rPr>
        <w:t>ung der DSGVO verarbeiten. Als Datenverarbeitungsv</w:t>
      </w:r>
      <w:r>
        <w:rPr>
          <w:rFonts w:ascii="Calibri" w:eastAsia="Calibri" w:hAnsi="Calibri" w:cs="Times New Roman"/>
          <w:lang w:val="de-DE"/>
        </w:rPr>
        <w:t>erantwortl</w:t>
      </w:r>
      <w:r w:rsidR="008F65DA">
        <w:rPr>
          <w:rFonts w:ascii="Calibri" w:eastAsia="Calibri" w:hAnsi="Calibri" w:cs="Times New Roman"/>
          <w:lang w:val="de-DE"/>
        </w:rPr>
        <w:t xml:space="preserve">icher </w:t>
      </w:r>
      <w:r>
        <w:rPr>
          <w:rFonts w:ascii="Calibri" w:eastAsia="Calibri" w:hAnsi="Calibri" w:cs="Times New Roman"/>
          <w:lang w:val="de-DE"/>
        </w:rPr>
        <w:t>müssen Sie den Vertrag, den Sie mit jed</w:t>
      </w:r>
      <w:r>
        <w:rPr>
          <w:rFonts w:ascii="Calibri" w:eastAsia="Calibri" w:hAnsi="Calibri" w:cs="Times New Roman"/>
          <w:lang w:val="de-DE"/>
        </w:rPr>
        <w:t>em Auftragsverarbeiter abgeschlossen haben, in Bezug auf seinen Umfang, seine Laufzeit und die Verarbeitungszwecke, die betroffenen Personalkategorien, Ihre Rechte und Pflichten usw. analysieren. In den Verträgen mit Ihren Auftragsverarbeitern müssen Sie a</w:t>
      </w:r>
      <w:r>
        <w:rPr>
          <w:rFonts w:ascii="Calibri" w:eastAsia="Calibri" w:hAnsi="Calibri" w:cs="Times New Roman"/>
          <w:lang w:val="de-DE"/>
        </w:rPr>
        <w:t xml:space="preserve">lle DSGVO-relevanten Klauseln anpassen, vor allem in Bezug auf die gemeinsame Verantwortung oder die Pflicht, jegliche Verletzung des Privatlebens zu melden.  Vergewissern Sie sich, dass Sie mit „sicheren“ Partnern zusammenarbeiten. </w:t>
      </w:r>
    </w:p>
    <w:p w14:paraId="564AF435" w14:textId="77777777" w:rsidR="00D03E62" w:rsidRPr="00A622F8" w:rsidRDefault="0042289F" w:rsidP="00D03E62">
      <w:pPr>
        <w:rPr>
          <w:i/>
          <w:lang w:val="fr-BE"/>
        </w:rPr>
      </w:pPr>
      <w:r>
        <w:rPr>
          <w:rFonts w:ascii="Calibri" w:eastAsia="Calibri" w:hAnsi="Calibri" w:cs="Times New Roman"/>
          <w:i/>
          <w:iCs/>
          <w:u w:val="single"/>
          <w:lang w:val="de-DE"/>
        </w:rPr>
        <w:t>Beispiel:</w:t>
      </w:r>
      <w:r>
        <w:rPr>
          <w:rFonts w:ascii="Calibri" w:eastAsia="Calibri" w:hAnsi="Calibri" w:cs="Times New Roman"/>
          <w:i/>
          <w:iCs/>
          <w:lang w:val="de-DE"/>
        </w:rPr>
        <w:t xml:space="preserve"> Ein zuverlässiger Auftragsverarbeiter wird einen von der Kommission zum Schutz der Privatsphäre genehmigten Verhal</w:t>
      </w:r>
      <w:r>
        <w:rPr>
          <w:rFonts w:ascii="Calibri" w:eastAsia="Calibri" w:hAnsi="Calibri" w:cs="Times New Roman"/>
          <w:i/>
          <w:iCs/>
          <w:lang w:val="de-DE"/>
        </w:rPr>
        <w:t>tenskodex anwenden. Fragen Sie zumindest Ihren Auftragsverarbeiter nach seiner Datenschutzpolitik.</w:t>
      </w:r>
    </w:p>
    <w:p w14:paraId="14877504" w14:textId="4316793A" w:rsidR="006F7F91" w:rsidRPr="00A622F8" w:rsidRDefault="0042289F" w:rsidP="00DA4BD3">
      <w:pPr>
        <w:rPr>
          <w:lang w:val="fr-BE"/>
        </w:rPr>
      </w:pPr>
      <w:r>
        <w:rPr>
          <w:rFonts w:ascii="Calibri" w:eastAsia="Calibri" w:hAnsi="Calibri" w:cs="Times New Roman"/>
          <w:lang w:val="de-DE"/>
        </w:rPr>
        <w:t>Die Verarbeitung muss nach Ihren Anweisungen erfolgen. Der Auftragsverarbeiter m</w:t>
      </w:r>
      <w:r>
        <w:rPr>
          <w:rFonts w:ascii="Calibri" w:eastAsia="Calibri" w:hAnsi="Calibri" w:cs="Times New Roman"/>
          <w:lang w:val="de-DE"/>
        </w:rPr>
        <w:t xml:space="preserve">uss sein Eingreifen auf den Auftrag beschränken, den Sie ihm erteilt haben. Ihre Anweisungen können z.B. über ein </w:t>
      </w:r>
      <w:r>
        <w:rPr>
          <w:rFonts w:ascii="Calibri" w:eastAsia="Calibri" w:hAnsi="Calibri" w:cs="Times New Roman"/>
          <w:lang w:val="de-DE"/>
        </w:rPr>
        <w:lastRenderedPageBreak/>
        <w:t>Lastenheft oder über Anhänge zum Vertrag dokumentiert werden. Indem er diesen Rahmen überschreitet und Daten zu anderen Zwecken als denen im V</w:t>
      </w:r>
      <w:r>
        <w:rPr>
          <w:rFonts w:ascii="Calibri" w:eastAsia="Calibri" w:hAnsi="Calibri" w:cs="Times New Roman"/>
          <w:lang w:val="de-DE"/>
        </w:rPr>
        <w:t>ertrag vorgesehenen verwendet, wird der Auftragsverarbeiter s</w:t>
      </w:r>
      <w:r w:rsidR="00E41C30">
        <w:rPr>
          <w:rFonts w:ascii="Calibri" w:eastAsia="Calibri" w:hAnsi="Calibri" w:cs="Times New Roman"/>
          <w:lang w:val="de-DE"/>
        </w:rPr>
        <w:t>elbst zum Datenverarbeitungs</w:t>
      </w:r>
      <w:r>
        <w:rPr>
          <w:rFonts w:ascii="Calibri" w:eastAsia="Calibri" w:hAnsi="Calibri" w:cs="Times New Roman"/>
          <w:lang w:val="de-DE"/>
        </w:rPr>
        <w:t>verantwortlich</w:t>
      </w:r>
      <w:r w:rsidR="00E41C30">
        <w:rPr>
          <w:rFonts w:ascii="Calibri" w:eastAsia="Calibri" w:hAnsi="Calibri" w:cs="Times New Roman"/>
          <w:lang w:val="de-DE"/>
        </w:rPr>
        <w:t>en</w:t>
      </w:r>
      <w:r>
        <w:rPr>
          <w:rFonts w:ascii="Calibri" w:eastAsia="Calibri" w:hAnsi="Calibri" w:cs="Times New Roman"/>
          <w:lang w:val="de-DE"/>
        </w:rPr>
        <w:t xml:space="preserve"> und muss die Konsequenzen tragen, die sich aus diesem Status ergeben, d.h. er muss eine größere Verantwortung übernehmen. </w:t>
      </w:r>
    </w:p>
    <w:p w14:paraId="2BA0D32D" w14:textId="77777777" w:rsidR="00CF68FE" w:rsidRPr="00A622F8" w:rsidRDefault="0042289F" w:rsidP="00DA4BD3">
      <w:pPr>
        <w:rPr>
          <w:lang w:val="fr-BE"/>
        </w:rPr>
      </w:pPr>
      <w:r>
        <w:rPr>
          <w:rFonts w:ascii="Calibri" w:eastAsia="Calibri" w:hAnsi="Calibri" w:cs="Times New Roman"/>
          <w:lang w:val="de-DE"/>
        </w:rPr>
        <w:t xml:space="preserve">Diesbezüglich sei darauf hingewiesen, dass es durchaus möglich ist, beide Kappen zu tragen: die des Verantwortlichen und die des Auftragsverarbeiters. </w:t>
      </w:r>
    </w:p>
    <w:p w14:paraId="53D22C14" w14:textId="77777777" w:rsidR="009965A4" w:rsidRPr="00A622F8" w:rsidRDefault="0042289F" w:rsidP="00DA4BD3">
      <w:pPr>
        <w:rPr>
          <w:lang w:val="fr-BE"/>
        </w:rPr>
      </w:pPr>
      <w:r w:rsidRPr="00A622F8">
        <w:rPr>
          <w:noProof/>
          <w:lang w:val="de-DE" w:eastAsia="de-DE"/>
        </w:rPr>
        <mc:AlternateContent>
          <mc:Choice Requires="wps">
            <w:drawing>
              <wp:anchor distT="0" distB="0" distL="114300" distR="114300" simplePos="0" relativeHeight="251660288" behindDoc="0" locked="0" layoutInCell="1" allowOverlap="1" wp14:anchorId="05395F9E" wp14:editId="0515DFE9">
                <wp:simplePos x="0" y="0"/>
                <wp:positionH relativeFrom="margin">
                  <wp:posOffset>0</wp:posOffset>
                </wp:positionH>
                <wp:positionV relativeFrom="paragraph">
                  <wp:posOffset>-635</wp:posOffset>
                </wp:positionV>
                <wp:extent cx="295275" cy="171450"/>
                <wp:effectExtent l="19050" t="0" r="47625" b="57150"/>
                <wp:wrapNone/>
                <wp:docPr id="1" name="Cloud Callout 1"/>
                <wp:cNvGraphicFramePr/>
                <a:graphic xmlns:a="http://schemas.openxmlformats.org/drawingml/2006/main">
                  <a:graphicData uri="http://schemas.microsoft.com/office/word/2010/wordprocessingShape">
                    <wps:wsp>
                      <wps:cNvSpPr/>
                      <wps:spPr>
                        <a:xfrm>
                          <a:off x="0" y="0"/>
                          <a:ext cx="295275" cy="171450"/>
                        </a:xfrm>
                        <a:prstGeom prst="cloudCallout">
                          <a:avLst/>
                        </a:prstGeom>
                        <a:solidFill>
                          <a:srgbClr val="5B9BD5"/>
                        </a:solidFill>
                        <a:ln w="12700">
                          <a:solidFill>
                            <a:srgbClr val="5B9BD5">
                              <a:shade val="50000"/>
                            </a:srgbClr>
                          </a:solidFill>
                          <a:miter lim="800000"/>
                        </a:ln>
                        <a:effectLst/>
                      </wps:spPr>
                      <wps:txbx>
                        <w:txbxContent>
                          <w:p w14:paraId="6D74C003" w14:textId="77777777" w:rsidR="000F3495" w:rsidRDefault="000F3495" w:rsidP="009965A4">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5" type="#_x0000_t106" style="width:23.25pt;height:13.5pt;margin-top:-0.05pt;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61312" adj="6300,24300" fillcolor="#5b9bd5" strokecolor="#41719c" strokeweight="1pt">
                <v:stroke joinstyle="miter"/>
                <v:textbox>
                  <w:txbxContent>
                    <w:p w:rsidR="000F3495" w:rsidP="009965A4">
                      <w:pPr>
                        <w:jc w:val="center"/>
                      </w:pPr>
                    </w:p>
                  </w:txbxContent>
                </v:textbox>
                <w10:wrap anchorx="margin"/>
              </v:shape>
            </w:pict>
          </mc:Fallback>
        </mc:AlternateContent>
      </w:r>
      <w:r>
        <w:rPr>
          <w:rFonts w:ascii="Calibri" w:eastAsia="Calibri" w:hAnsi="Calibri" w:cs="Times New Roman"/>
          <w:lang w:val="de-DE"/>
        </w:rPr>
        <w:tab/>
        <w:t>Aufgabe: Ihre Verträge mit Ihren Auftragsverarbeitern analysieren und revidieren.</w:t>
      </w:r>
    </w:p>
    <w:p w14:paraId="40F1E716" w14:textId="77777777" w:rsidR="00120AAC" w:rsidRPr="00A622F8" w:rsidRDefault="0042289F" w:rsidP="00DA4BD3">
      <w:pPr>
        <w:rPr>
          <w:b/>
          <w:color w:val="538135" w:themeColor="accent6" w:themeShade="BF"/>
          <w:lang w:val="fr-BE"/>
        </w:rPr>
      </w:pPr>
      <w:r>
        <w:rPr>
          <w:rFonts w:ascii="Calibri" w:eastAsia="Calibri" w:hAnsi="Calibri" w:cs="Times New Roman"/>
          <w:b/>
          <w:bCs/>
          <w:color w:val="538135"/>
          <w:lang w:val="de-DE"/>
        </w:rPr>
        <w:t>Die Kommission für den Schutz der Privatsphäre</w:t>
      </w:r>
    </w:p>
    <w:p w14:paraId="1B3B1F72" w14:textId="0CE2AF76" w:rsidR="00B0697E" w:rsidRPr="00A622F8" w:rsidRDefault="0042289F" w:rsidP="00DA4BD3">
      <w:pPr>
        <w:rPr>
          <w:lang w:val="fr-BE"/>
        </w:rPr>
      </w:pPr>
      <w:r>
        <w:rPr>
          <w:rFonts w:ascii="Calibri" w:eastAsia="Calibri" w:hAnsi="Calibri" w:cs="Times New Roman"/>
          <w:lang w:val="de-DE"/>
        </w:rPr>
        <w:t>Die Kommission für den Schutz der Privatsphäre ist eine unabhängige Kontrollinstanz, die über die Anwendung der Verordnung wacht. Die Befugnisse d</w:t>
      </w:r>
      <w:r w:rsidR="00403E26">
        <w:rPr>
          <w:rFonts w:ascii="Calibri" w:eastAsia="Calibri" w:hAnsi="Calibri" w:cs="Times New Roman"/>
          <w:lang w:val="de-DE"/>
        </w:rPr>
        <w:t>ies</w:t>
      </w:r>
      <w:r>
        <w:rPr>
          <w:rFonts w:ascii="Calibri" w:eastAsia="Calibri" w:hAnsi="Calibri" w:cs="Times New Roman"/>
          <w:lang w:val="de-DE"/>
        </w:rPr>
        <w:t xml:space="preserve">er Kommission sind </w:t>
      </w:r>
      <w:r w:rsidR="00F7540D">
        <w:rPr>
          <w:rFonts w:ascii="Calibri" w:eastAsia="Calibri" w:hAnsi="Calibri" w:cs="Times New Roman"/>
          <w:lang w:val="de-DE"/>
        </w:rPr>
        <w:t>nun ausgeweitet worden. Sie</w:t>
      </w:r>
      <w:r>
        <w:rPr>
          <w:rFonts w:ascii="Calibri" w:eastAsia="Calibri" w:hAnsi="Calibri" w:cs="Times New Roman"/>
          <w:lang w:val="de-DE"/>
        </w:rPr>
        <w:t xml:space="preserve"> k</w:t>
      </w:r>
      <w:r>
        <w:rPr>
          <w:rFonts w:ascii="Calibri" w:eastAsia="Calibri" w:hAnsi="Calibri" w:cs="Times New Roman"/>
          <w:lang w:val="de-DE"/>
        </w:rPr>
        <w:t>ann (in schwerwiegenden Fälle</w:t>
      </w:r>
      <w:r w:rsidR="00F7540D">
        <w:rPr>
          <w:rFonts w:ascii="Calibri" w:eastAsia="Calibri" w:hAnsi="Calibri" w:cs="Times New Roman"/>
          <w:lang w:val="de-DE"/>
        </w:rPr>
        <w:t>n) leichter Bußgelder erheben</w:t>
      </w:r>
      <w:r w:rsidR="004C6E0C">
        <w:rPr>
          <w:rFonts w:ascii="Calibri" w:eastAsia="Calibri" w:hAnsi="Calibri" w:cs="Times New Roman"/>
          <w:lang w:val="de-DE"/>
        </w:rPr>
        <w:t>,</w:t>
      </w:r>
      <w:r w:rsidR="00F7540D">
        <w:rPr>
          <w:rFonts w:ascii="Calibri" w:eastAsia="Calibri" w:hAnsi="Calibri" w:cs="Times New Roman"/>
          <w:lang w:val="de-DE"/>
        </w:rPr>
        <w:t xml:space="preserve"> a</w:t>
      </w:r>
      <w:r>
        <w:rPr>
          <w:rFonts w:ascii="Calibri" w:eastAsia="Calibri" w:hAnsi="Calibri" w:cs="Times New Roman"/>
          <w:lang w:val="de-DE"/>
        </w:rPr>
        <w:t>ls früher. Im Anschluss an eine Ermittlung oder Beschwerde ist die Kommission außerdem befugt, verschiedene Maßnahmen zu ergreifen, beispielsweise eine Verwarnung, eine Abmahnung, ein Mängelbesei</w:t>
      </w:r>
      <w:r>
        <w:rPr>
          <w:rFonts w:ascii="Calibri" w:eastAsia="Calibri" w:hAnsi="Calibri" w:cs="Times New Roman"/>
          <w:lang w:val="de-DE"/>
        </w:rPr>
        <w:t xml:space="preserve">tigungsverlangen, eine zeitweilige oder endgültige Beschränkung der Verarbeitung… Bevor es zum Bußgeld kommt, gilt es einen ganzen Prozess zu durchlaufen. </w:t>
      </w:r>
    </w:p>
    <w:p w14:paraId="463213D5" w14:textId="77777777" w:rsidR="000C3BF5" w:rsidRPr="00A622F8" w:rsidRDefault="0042289F" w:rsidP="00DA4BD3">
      <w:pPr>
        <w:rPr>
          <w:lang w:val="fr-BE"/>
        </w:rPr>
      </w:pPr>
      <w:r>
        <w:rPr>
          <w:rFonts w:ascii="Calibri" w:eastAsia="Calibri" w:hAnsi="Calibri" w:cs="Times New Roman"/>
          <w:lang w:val="de-DE"/>
        </w:rPr>
        <w:t>Ferner erteilt sie inte</w:t>
      </w:r>
      <w:r>
        <w:rPr>
          <w:rFonts w:ascii="Calibri" w:eastAsia="Calibri" w:hAnsi="Calibri" w:cs="Times New Roman"/>
          <w:lang w:val="de-DE"/>
        </w:rPr>
        <w:t xml:space="preserve">rpretative Guidelines zu bestimmten Begriffen und Grundsätzen der Verordnung. </w:t>
      </w:r>
    </w:p>
    <w:p w14:paraId="0A2FADCC" w14:textId="77777777" w:rsidR="009F6218" w:rsidRPr="00A622F8" w:rsidRDefault="0042289F" w:rsidP="00AC26E8">
      <w:pPr>
        <w:pStyle w:val="berschrift1"/>
        <w:numPr>
          <w:ilvl w:val="0"/>
          <w:numId w:val="12"/>
        </w:numPr>
        <w:rPr>
          <w:lang w:val="fr-BE"/>
        </w:rPr>
      </w:pPr>
      <w:bookmarkStart w:id="3" w:name="_Toc501552373"/>
      <w:r>
        <w:rPr>
          <w:rFonts w:ascii="Calibri Light" w:eastAsia="Calibri Light" w:hAnsi="Calibri Light" w:cs="Times New Roman"/>
          <w:bCs/>
          <w:color w:val="2E74B5"/>
          <w:szCs w:val="36"/>
          <w:lang w:val="de-DE"/>
        </w:rPr>
        <w:t>Was sind die Pflichten dessen, der für die Verarbeitung verantwortlich ist?</w:t>
      </w:r>
      <w:bookmarkEnd w:id="3"/>
      <w:r>
        <w:rPr>
          <w:rFonts w:ascii="Calibri Light" w:eastAsia="Calibri Light" w:hAnsi="Calibri Light" w:cs="Times New Roman"/>
          <w:bCs/>
          <w:color w:val="2E74B5"/>
          <w:szCs w:val="36"/>
          <w:lang w:val="de-DE"/>
        </w:rPr>
        <w:t xml:space="preserve"> </w:t>
      </w:r>
    </w:p>
    <w:p w14:paraId="622B0F4C" w14:textId="77777777" w:rsidR="00FC340A" w:rsidRPr="00A622F8" w:rsidRDefault="00FC340A" w:rsidP="00FC340A">
      <w:pPr>
        <w:rPr>
          <w:lang w:val="fr-BE"/>
        </w:rPr>
      </w:pPr>
    </w:p>
    <w:p w14:paraId="28F6CC8C" w14:textId="77777777" w:rsidR="009F6218" w:rsidRPr="00A622F8" w:rsidRDefault="0042289F" w:rsidP="009F6218">
      <w:pPr>
        <w:rPr>
          <w:lang w:val="fr-BE"/>
        </w:rPr>
      </w:pPr>
      <w:r>
        <w:rPr>
          <w:rFonts w:ascii="Calibri" w:eastAsia="Calibri" w:hAnsi="Calibri" w:cs="Times New Roman"/>
          <w:lang w:val="de-DE"/>
        </w:rPr>
        <w:t>Ab dem Moment, wo Sie personenbezogene Daten erheben, müssen Sie eine Reihe von Verpflichtungen einhalten. Die Verordnung greift die alten Verpflichtungen der Richtlinie auf und fügt ihnen neue hinzu.</w:t>
      </w:r>
    </w:p>
    <w:p w14:paraId="1F11ECF4" w14:textId="77777777" w:rsidR="00AD2F3B" w:rsidRPr="00A622F8" w:rsidRDefault="0042289F" w:rsidP="00AD2F3B">
      <w:pPr>
        <w:pStyle w:val="berschrift2"/>
        <w:numPr>
          <w:ilvl w:val="0"/>
          <w:numId w:val="11"/>
        </w:numPr>
        <w:rPr>
          <w:lang w:val="fr-BE"/>
        </w:rPr>
      </w:pPr>
      <w:bookmarkStart w:id="4" w:name="_Toc501552374"/>
      <w:r>
        <w:rPr>
          <w:rFonts w:ascii="Calibri Light" w:eastAsia="Calibri Light" w:hAnsi="Calibri Light" w:cs="Times New Roman"/>
          <w:bCs/>
          <w:iCs/>
          <w:color w:val="2E74B5"/>
          <w:lang w:val="de-DE"/>
        </w:rPr>
        <w:t>Transparent sein und informieren</w:t>
      </w:r>
      <w:bookmarkEnd w:id="4"/>
    </w:p>
    <w:p w14:paraId="0DBC1B2B" w14:textId="77777777" w:rsidR="00AD2F3B" w:rsidRPr="00A622F8" w:rsidRDefault="00AD2F3B" w:rsidP="00AD2F3B">
      <w:pPr>
        <w:rPr>
          <w:lang w:val="fr-BE"/>
        </w:rPr>
      </w:pPr>
    </w:p>
    <w:p w14:paraId="046B01E3" w14:textId="77777777" w:rsidR="00AD2F3B" w:rsidRPr="00A622F8" w:rsidRDefault="0042289F" w:rsidP="00AD2F3B">
      <w:pPr>
        <w:rPr>
          <w:lang w:val="fr-BE"/>
        </w:rPr>
      </w:pPr>
      <w:r>
        <w:rPr>
          <w:rFonts w:ascii="Calibri" w:eastAsia="Calibri" w:hAnsi="Calibri" w:cs="Times New Roman"/>
          <w:lang w:val="de-DE"/>
        </w:rPr>
        <w:t>Transparenz ist ein Grundsatz, der sich durch die gesamte Verordnung</w:t>
      </w:r>
      <w:r>
        <w:rPr>
          <w:rFonts w:ascii="Calibri" w:eastAsia="Calibri" w:hAnsi="Calibri" w:cs="Times New Roman"/>
          <w:lang w:val="de-DE"/>
        </w:rPr>
        <w:t xml:space="preserve"> zieht. Wenn Sie personenbezogene Daten erheben, müssen Sie dies immer auf eine transparente Art und Weise tun, d.h. sie müssen die betroffenen Personen in einer </w:t>
      </w:r>
      <w:r>
        <w:rPr>
          <w:rFonts w:ascii="Calibri" w:eastAsia="Calibri" w:hAnsi="Calibri" w:cs="Times New Roman"/>
          <w:b/>
          <w:bCs/>
          <w:color w:val="538135"/>
          <w:lang w:val="de-DE"/>
        </w:rPr>
        <w:t>klaren und verstä</w:t>
      </w:r>
      <w:r>
        <w:rPr>
          <w:rFonts w:ascii="Calibri" w:eastAsia="Calibri" w:hAnsi="Calibri" w:cs="Times New Roman"/>
          <w:b/>
          <w:bCs/>
          <w:color w:val="538135"/>
          <w:lang w:val="de-DE"/>
        </w:rPr>
        <w:t>ndlichen Sprache</w:t>
      </w:r>
      <w:r>
        <w:rPr>
          <w:rFonts w:ascii="Calibri" w:eastAsia="Calibri" w:hAnsi="Calibri" w:cs="Times New Roman"/>
          <w:lang w:val="de-DE"/>
        </w:rPr>
        <w:t xml:space="preserve"> über diese Tatsache informieren.</w:t>
      </w:r>
    </w:p>
    <w:p w14:paraId="18341CF6" w14:textId="77777777" w:rsidR="00AD2F3B" w:rsidRPr="00A622F8" w:rsidRDefault="0042289F" w:rsidP="00AD2F3B">
      <w:pPr>
        <w:rPr>
          <w:lang w:val="fr-BE"/>
        </w:rPr>
      </w:pPr>
      <w:r>
        <w:rPr>
          <w:rFonts w:ascii="Calibri" w:eastAsia="Calibri" w:hAnsi="Calibri" w:cs="Times New Roman"/>
          <w:lang w:val="de-DE"/>
        </w:rPr>
        <w:t>Sie sind verpflichtet, anzugeben, welche Art von Dat</w:t>
      </w:r>
      <w:r>
        <w:rPr>
          <w:rFonts w:ascii="Calibri" w:eastAsia="Calibri" w:hAnsi="Calibri" w:cs="Times New Roman"/>
          <w:lang w:val="de-DE"/>
        </w:rPr>
        <w:t>en Sie sammeln und zu welchem Zweck sie dies tun, wie lange diese Daten aufbewahrt werden sollen, an wen sie weitergeleitet werden dürfen und welche Rechte Ihre Kunden in Bezug auf die eigenen Daten haben.</w:t>
      </w:r>
    </w:p>
    <w:p w14:paraId="2247C563" w14:textId="77777777" w:rsidR="00A2658F" w:rsidRPr="00A622F8" w:rsidRDefault="0042289F" w:rsidP="00AD2F3B">
      <w:pPr>
        <w:rPr>
          <w:lang w:val="fr-BE"/>
        </w:rPr>
      </w:pPr>
      <w:r>
        <w:rPr>
          <w:rFonts w:ascii="Calibri" w:eastAsia="Calibri" w:hAnsi="Calibri" w:cs="Times New Roman"/>
          <w:lang w:val="de-DE"/>
        </w:rPr>
        <w:t xml:space="preserve">All diese Informationen müssen in ein verfügbaren Dokument gefasst werden, das von Ihren Kunden jederzeit eingesehen und abgespeichert werden kann; idealerweise sollten Sie es, wenn möglich, auf Ihre Webseite stellen. Es handelt </w:t>
      </w:r>
      <w:r>
        <w:rPr>
          <w:rFonts w:ascii="Calibri" w:eastAsia="Calibri" w:hAnsi="Calibri" w:cs="Times New Roman"/>
          <w:lang w:val="de-DE"/>
        </w:rPr>
        <w:t xml:space="preserve">sich um ein „Privacy Statement“ oder eine „Privacy </w:t>
      </w:r>
      <w:proofErr w:type="spellStart"/>
      <w:r>
        <w:rPr>
          <w:rFonts w:ascii="Calibri" w:eastAsia="Calibri" w:hAnsi="Calibri" w:cs="Times New Roman"/>
          <w:lang w:val="de-DE"/>
        </w:rPr>
        <w:t>Policy</w:t>
      </w:r>
      <w:proofErr w:type="spellEnd"/>
      <w:r>
        <w:rPr>
          <w:rFonts w:ascii="Calibri" w:eastAsia="Calibri" w:hAnsi="Calibri" w:cs="Times New Roman"/>
          <w:lang w:val="de-DE"/>
        </w:rPr>
        <w:t xml:space="preserve">“, eine Datenschutzerklärung. </w:t>
      </w:r>
    </w:p>
    <w:p w14:paraId="366C2D66" w14:textId="77777777" w:rsidR="006E58B6" w:rsidRPr="00A622F8" w:rsidRDefault="0042289F" w:rsidP="00AD2F3B">
      <w:pPr>
        <w:rPr>
          <w:lang w:val="fr-BE"/>
        </w:rPr>
      </w:pPr>
      <w:r w:rsidRPr="00A622F8">
        <w:rPr>
          <w:noProof/>
          <w:lang w:val="de-DE" w:eastAsia="de-DE"/>
        </w:rPr>
        <w:lastRenderedPageBreak/>
        <w:drawing>
          <wp:inline distT="0" distB="0" distL="0" distR="0" wp14:anchorId="333B97E5" wp14:editId="103F07DC">
            <wp:extent cx="36195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59688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1950" cy="228600"/>
                    </a:xfrm>
                    <a:prstGeom prst="rect">
                      <a:avLst/>
                    </a:prstGeom>
                    <a:noFill/>
                  </pic:spPr>
                </pic:pic>
              </a:graphicData>
            </a:graphic>
          </wp:inline>
        </w:drawing>
      </w:r>
      <w:r>
        <w:rPr>
          <w:rFonts w:ascii="Calibri" w:eastAsia="Calibri" w:hAnsi="Calibri" w:cs="Times New Roman"/>
          <w:lang w:val="de-DE"/>
        </w:rPr>
        <w:t xml:space="preserve">Aufgabe: Prüfen Sie die Informationen und passen Sie Ihre Datenschutzerklärung bei Bedarf </w:t>
      </w:r>
      <w:r>
        <w:rPr>
          <w:rFonts w:ascii="Calibri" w:eastAsia="Calibri" w:hAnsi="Calibri" w:cs="Times New Roman"/>
          <w:lang w:val="de-DE"/>
        </w:rPr>
        <w:t xml:space="preserve">den neuen Vorschriften an oder erstellen Sie eine Datenschutzerklärung. </w:t>
      </w:r>
    </w:p>
    <w:p w14:paraId="6F167200" w14:textId="77777777" w:rsidR="00764494" w:rsidRPr="00A622F8" w:rsidRDefault="0042289F">
      <w:pPr>
        <w:jc w:val="left"/>
        <w:rPr>
          <w:lang w:val="fr-BE"/>
        </w:rPr>
      </w:pPr>
      <w:r w:rsidRPr="00A622F8">
        <w:rPr>
          <w:lang w:val="fr-BE"/>
        </w:rPr>
        <w:br w:type="page"/>
      </w:r>
    </w:p>
    <w:p w14:paraId="4B2062EF" w14:textId="77777777" w:rsidR="0076326F" w:rsidRPr="00A622F8" w:rsidRDefault="0076326F" w:rsidP="00AD2F3B">
      <w:pPr>
        <w:rPr>
          <w:lang w:val="fr-BE"/>
        </w:rPr>
      </w:pPr>
    </w:p>
    <w:p w14:paraId="34804B42" w14:textId="405425AC" w:rsidR="006E58B6" w:rsidRPr="00A622F8" w:rsidRDefault="00087BB5" w:rsidP="006E58B6">
      <w:pPr>
        <w:pStyle w:val="berschrift2"/>
        <w:numPr>
          <w:ilvl w:val="0"/>
          <w:numId w:val="11"/>
        </w:numPr>
        <w:rPr>
          <w:lang w:val="fr-BE"/>
        </w:rPr>
      </w:pPr>
      <w:bookmarkStart w:id="5" w:name="_Toc501552375"/>
      <w:r>
        <w:rPr>
          <w:rFonts w:ascii="Calibri Light" w:eastAsia="Calibri Light" w:hAnsi="Calibri Light" w:cs="Times New Roman"/>
          <w:bCs/>
          <w:iCs/>
          <w:color w:val="2E74B5"/>
          <w:lang w:val="de-DE"/>
        </w:rPr>
        <w:t>E</w:t>
      </w:r>
      <w:r w:rsidR="0042289F">
        <w:rPr>
          <w:rFonts w:ascii="Calibri Light" w:eastAsia="Calibri Light" w:hAnsi="Calibri Light" w:cs="Times New Roman"/>
          <w:bCs/>
          <w:iCs/>
          <w:color w:val="2E74B5"/>
          <w:lang w:val="de-DE"/>
        </w:rPr>
        <w:t>ine gesetzeskonforme Datenverarbeitung</w:t>
      </w:r>
      <w:bookmarkEnd w:id="5"/>
    </w:p>
    <w:p w14:paraId="38D3F40D" w14:textId="77777777" w:rsidR="006E58B6" w:rsidRPr="00A622F8" w:rsidRDefault="006E58B6" w:rsidP="006E58B6">
      <w:pPr>
        <w:rPr>
          <w:lang w:val="fr-BE"/>
        </w:rPr>
      </w:pPr>
    </w:p>
    <w:p w14:paraId="36465EBB" w14:textId="0161FBCE" w:rsidR="00CC05BD" w:rsidRPr="00A622F8" w:rsidRDefault="0042289F" w:rsidP="006E58B6">
      <w:pPr>
        <w:rPr>
          <w:lang w:val="fr-BE"/>
        </w:rPr>
      </w:pPr>
      <w:r>
        <w:rPr>
          <w:rFonts w:ascii="Calibri" w:eastAsia="Calibri" w:hAnsi="Calibri" w:cs="Times New Roman"/>
          <w:lang w:val="de-DE"/>
        </w:rPr>
        <w:t xml:space="preserve">Die Verordnung behält </w:t>
      </w:r>
      <w:r>
        <w:rPr>
          <w:rFonts w:ascii="Calibri" w:eastAsia="Calibri" w:hAnsi="Calibri" w:cs="Times New Roman"/>
          <w:lang w:val="de-DE"/>
        </w:rPr>
        <w:t xml:space="preserve">die </w:t>
      </w:r>
      <w:r>
        <w:rPr>
          <w:rFonts w:ascii="Calibri" w:eastAsia="Calibri" w:hAnsi="Calibri" w:cs="Times New Roman"/>
          <w:b/>
          <w:bCs/>
          <w:color w:val="538135"/>
          <w:lang w:val="de-DE"/>
        </w:rPr>
        <w:t>Zustimmung</w:t>
      </w:r>
      <w:r>
        <w:rPr>
          <w:rFonts w:ascii="Calibri" w:eastAsia="Calibri" w:hAnsi="Calibri" w:cs="Times New Roman"/>
          <w:lang w:val="de-DE"/>
        </w:rPr>
        <w:t xml:space="preserve"> </w:t>
      </w:r>
      <w:r w:rsidR="00C826E4">
        <w:rPr>
          <w:rFonts w:ascii="Calibri" w:eastAsia="Calibri" w:hAnsi="Calibri" w:cs="Times New Roman"/>
          <w:lang w:val="de-DE"/>
        </w:rPr>
        <w:t xml:space="preserve">als Rechtsgrundlage </w:t>
      </w:r>
      <w:r>
        <w:rPr>
          <w:rFonts w:ascii="Calibri" w:eastAsia="Calibri" w:hAnsi="Calibri" w:cs="Times New Roman"/>
          <w:lang w:val="de-DE"/>
        </w:rPr>
        <w:t>bei, knüpft dies</w:t>
      </w:r>
      <w:r>
        <w:rPr>
          <w:rFonts w:ascii="Calibri" w:eastAsia="Calibri" w:hAnsi="Calibri" w:cs="Times New Roman"/>
          <w:lang w:val="de-DE"/>
        </w:rPr>
        <w:t xml:space="preserve">e jedoch an </w:t>
      </w:r>
      <w:r>
        <w:rPr>
          <w:rFonts w:ascii="Calibri" w:eastAsia="Calibri" w:hAnsi="Calibri" w:cs="Times New Roman"/>
          <w:b/>
          <w:bCs/>
          <w:lang w:val="de-DE"/>
        </w:rPr>
        <w:t>strengere Bedingungen</w:t>
      </w:r>
      <w:r>
        <w:rPr>
          <w:rFonts w:ascii="Calibri" w:eastAsia="Calibri" w:hAnsi="Calibri" w:cs="Times New Roman"/>
          <w:lang w:val="de-DE"/>
        </w:rPr>
        <w:t>. Die Zustimmung muss aus freien Stücken, auf der Grundlage hilfreich</w:t>
      </w:r>
      <w:r>
        <w:rPr>
          <w:rFonts w:ascii="Calibri" w:eastAsia="Calibri" w:hAnsi="Calibri" w:cs="Times New Roman"/>
          <w:lang w:val="de-DE"/>
        </w:rPr>
        <w:t>er und unmissverständlicher Informationen erteilt werden, die in einer klaren und verständlichen Sprache abgefasst sind.  Jede</w:t>
      </w:r>
      <w:r w:rsidR="00707E46">
        <w:rPr>
          <w:rFonts w:ascii="Calibri" w:eastAsia="Calibri" w:hAnsi="Calibri" w:cs="Times New Roman"/>
          <w:lang w:val="de-DE"/>
        </w:rPr>
        <w:t>r Datenverarbeitungsverantwortliche</w:t>
      </w:r>
      <w:r>
        <w:rPr>
          <w:rFonts w:ascii="Calibri" w:eastAsia="Calibri" w:hAnsi="Calibri" w:cs="Times New Roman"/>
          <w:lang w:val="de-DE"/>
        </w:rPr>
        <w:t xml:space="preserve"> muss gegebenenf</w:t>
      </w:r>
      <w:r w:rsidR="0046394A">
        <w:rPr>
          <w:rFonts w:ascii="Calibri" w:eastAsia="Calibri" w:hAnsi="Calibri" w:cs="Times New Roman"/>
          <w:lang w:val="de-DE"/>
        </w:rPr>
        <w:t>alls nachweisen können, dass ihm</w:t>
      </w:r>
      <w:r>
        <w:rPr>
          <w:rFonts w:ascii="Calibri" w:eastAsia="Calibri" w:hAnsi="Calibri" w:cs="Times New Roman"/>
          <w:lang w:val="de-DE"/>
        </w:rPr>
        <w:t xml:space="preserve"> die Zustimmung zur Verwendung der Da</w:t>
      </w:r>
      <w:r>
        <w:rPr>
          <w:rFonts w:ascii="Calibri" w:eastAsia="Calibri" w:hAnsi="Calibri" w:cs="Times New Roman"/>
          <w:lang w:val="de-DE"/>
        </w:rPr>
        <w:t xml:space="preserve">ten erteilt wurde (wir sprechen hier von einer ausdrücklichen Zustimmung). Dies bedeutet, dass die Person, deren Daten verarbeitet werden, dieser Datenverarbeitung ausdrücklich und aus freien Stücken zustimmen muss. </w:t>
      </w:r>
    </w:p>
    <w:p w14:paraId="44ACF4C4" w14:textId="3161F1AF" w:rsidR="006E58B6" w:rsidRPr="00A622F8" w:rsidRDefault="0042289F" w:rsidP="006E58B6">
      <w:pPr>
        <w:rPr>
          <w:lang w:val="fr-BE"/>
        </w:rPr>
      </w:pPr>
      <w:r>
        <w:rPr>
          <w:rFonts w:ascii="Calibri" w:eastAsia="Calibri" w:hAnsi="Calibri" w:cs="Times New Roman"/>
          <w:lang w:val="de-DE"/>
        </w:rPr>
        <w:t>Um dieser Anforderung gerecht zu werden, können Sie beispielsweise ein anzukreuzendes Kästchen vorsehen (Vo</w:t>
      </w:r>
      <w:r w:rsidR="00EE679E">
        <w:rPr>
          <w:rFonts w:ascii="Calibri" w:eastAsia="Calibri" w:hAnsi="Calibri" w:cs="Times New Roman"/>
          <w:lang w:val="de-DE"/>
        </w:rPr>
        <w:t>rsicht, keine standardmäßig</w:t>
      </w:r>
      <w:r>
        <w:rPr>
          <w:rFonts w:ascii="Calibri" w:eastAsia="Calibri" w:hAnsi="Calibri" w:cs="Times New Roman"/>
          <w:lang w:val="de-DE"/>
        </w:rPr>
        <w:t xml:space="preserve"> angekreuzten Kästchen verwenden!), indem Sie auf Ihre Datenschutzerklärung ver</w:t>
      </w:r>
      <w:r>
        <w:rPr>
          <w:rFonts w:ascii="Calibri" w:eastAsia="Calibri" w:hAnsi="Calibri" w:cs="Times New Roman"/>
          <w:lang w:val="de-DE"/>
        </w:rPr>
        <w:t>weisen, die über eine Verlinkung direkt eingesehen werden kann.</w:t>
      </w:r>
    </w:p>
    <w:p w14:paraId="3A36CBF6" w14:textId="77777777" w:rsidR="006E58B6" w:rsidRPr="00A622F8" w:rsidRDefault="0042289F" w:rsidP="006E58B6">
      <w:pPr>
        <w:rPr>
          <w:lang w:val="fr-BE"/>
        </w:rPr>
      </w:pPr>
      <w:r>
        <w:rPr>
          <w:rFonts w:ascii="Calibri" w:eastAsia="Calibri" w:hAnsi="Calibri" w:cs="Times New Roman"/>
          <w:lang w:val="de-DE"/>
        </w:rPr>
        <w:t xml:space="preserve">Die Person, deren Daten verarbeitet werden, hat außerdem das Recht, ihre Zustimmung jederzeit zu widerrufen. Diese </w:t>
      </w:r>
      <w:r>
        <w:rPr>
          <w:rFonts w:ascii="Calibri" w:eastAsia="Calibri" w:hAnsi="Calibri" w:cs="Times New Roman"/>
          <w:lang w:val="de-DE"/>
        </w:rPr>
        <w:t>Widerrufung der Zustimmung ändert rückwirkend nichts an der Rechtskonformität der ursprünglichen Datenverarbeitung, sondern bezieht sich nur auf die weitere Datenverarbeitung. Die Daten dürfen künftig also nicht mehr auf der Grundlage dieser Zustimmung ver</w:t>
      </w:r>
      <w:r>
        <w:rPr>
          <w:rFonts w:ascii="Calibri" w:eastAsia="Calibri" w:hAnsi="Calibri" w:cs="Times New Roman"/>
          <w:lang w:val="de-DE"/>
        </w:rPr>
        <w:t>arbeitet werden.</w:t>
      </w:r>
    </w:p>
    <w:p w14:paraId="633B5E27" w14:textId="77777777" w:rsidR="001A34A1" w:rsidRPr="00A622F8" w:rsidRDefault="0042289F" w:rsidP="006E58B6">
      <w:pPr>
        <w:rPr>
          <w:lang w:val="fr-BE"/>
        </w:rPr>
      </w:pPr>
      <w:r w:rsidRPr="00A622F8">
        <w:rPr>
          <w:noProof/>
          <w:lang w:val="de-DE" w:eastAsia="de-DE"/>
        </w:rPr>
        <w:drawing>
          <wp:inline distT="0" distB="0" distL="0" distR="0" wp14:anchorId="5D1D436F" wp14:editId="46B0E239">
            <wp:extent cx="3619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59721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1950" cy="228600"/>
                    </a:xfrm>
                    <a:prstGeom prst="rect">
                      <a:avLst/>
                    </a:prstGeom>
                    <a:noFill/>
                  </pic:spPr>
                </pic:pic>
              </a:graphicData>
            </a:graphic>
          </wp:inline>
        </w:drawing>
      </w:r>
      <w:r>
        <w:rPr>
          <w:rFonts w:ascii="Calibri" w:eastAsia="Calibri" w:hAnsi="Calibri" w:cs="Times New Roman"/>
          <w:lang w:val="de-DE"/>
        </w:rPr>
        <w:t>Aufgabe: Überprüfen Sie alle Formulare, mit denen Sie um die Mitteilung personenbezogener Daten bitten.</w:t>
      </w:r>
    </w:p>
    <w:p w14:paraId="7797EA70" w14:textId="556930A3" w:rsidR="005E2CD0" w:rsidRPr="00A622F8" w:rsidRDefault="00CB6EE8" w:rsidP="006E58B6">
      <w:pPr>
        <w:rPr>
          <w:i/>
          <w:lang w:val="fr-BE"/>
        </w:rPr>
      </w:pPr>
      <w:r>
        <w:rPr>
          <w:rFonts w:ascii="Calibri" w:eastAsia="Calibri" w:hAnsi="Calibri" w:cs="Times New Roman"/>
          <w:lang w:val="de-DE"/>
        </w:rPr>
        <w:t>Eine</w:t>
      </w:r>
      <w:r w:rsidR="0042289F">
        <w:rPr>
          <w:rFonts w:ascii="Calibri" w:eastAsia="Calibri" w:hAnsi="Calibri" w:cs="Times New Roman"/>
          <w:lang w:val="de-DE"/>
        </w:rPr>
        <w:t xml:space="preserve"> Datenverarbeitung gilt auch als rechtskonform, wenn sie </w:t>
      </w:r>
      <w:r w:rsidR="0042289F">
        <w:rPr>
          <w:rFonts w:ascii="Calibri" w:eastAsia="Calibri" w:hAnsi="Calibri" w:cs="Times New Roman"/>
          <w:b/>
          <w:bCs/>
          <w:color w:val="538135"/>
          <w:lang w:val="de-DE"/>
        </w:rPr>
        <w:t>zur Erfüllung des Vertrages notwendig ist</w:t>
      </w:r>
      <w:r w:rsidR="0042289F">
        <w:rPr>
          <w:rFonts w:ascii="Calibri" w:eastAsia="Calibri" w:hAnsi="Calibri" w:cs="Times New Roman"/>
          <w:lang w:val="de-DE"/>
        </w:rPr>
        <w:t xml:space="preserve">. </w:t>
      </w:r>
      <w:r w:rsidR="0042289F">
        <w:rPr>
          <w:rFonts w:ascii="Calibri" w:eastAsia="Calibri" w:hAnsi="Calibri" w:cs="Times New Roman"/>
          <w:i/>
          <w:iCs/>
          <w:u w:val="single"/>
          <w:lang w:val="de-DE"/>
        </w:rPr>
        <w:t>Beispiele:</w:t>
      </w:r>
    </w:p>
    <w:p w14:paraId="1A09B696" w14:textId="77777777" w:rsidR="005E2CD0" w:rsidRPr="00A622F8" w:rsidRDefault="0042289F" w:rsidP="005E2CD0">
      <w:pPr>
        <w:pStyle w:val="Listenabsatz"/>
        <w:numPr>
          <w:ilvl w:val="0"/>
          <w:numId w:val="15"/>
        </w:numPr>
        <w:rPr>
          <w:lang w:val="fr-BE"/>
        </w:rPr>
      </w:pPr>
      <w:r>
        <w:rPr>
          <w:rFonts w:ascii="Calibri" w:eastAsia="Calibri" w:hAnsi="Calibri" w:cs="Times New Roman"/>
          <w:i/>
          <w:iCs/>
          <w:lang w:val="de-DE"/>
        </w:rPr>
        <w:t>Um Ihre Arbe</w:t>
      </w:r>
      <w:r>
        <w:rPr>
          <w:rFonts w:ascii="Calibri" w:eastAsia="Calibri" w:hAnsi="Calibri" w:cs="Times New Roman"/>
          <w:i/>
          <w:iCs/>
          <w:lang w:val="de-DE"/>
        </w:rPr>
        <w:t>itnehmer bezahlen zu können, benötigen Sie deren Bankverbindung.</w:t>
      </w:r>
    </w:p>
    <w:p w14:paraId="01AE618D" w14:textId="77777777" w:rsidR="006E58B6" w:rsidRPr="00A622F8" w:rsidRDefault="0042289F" w:rsidP="005E2CD0">
      <w:pPr>
        <w:pStyle w:val="Listenabsatz"/>
        <w:numPr>
          <w:ilvl w:val="0"/>
          <w:numId w:val="15"/>
        </w:numPr>
        <w:rPr>
          <w:lang w:val="fr-BE"/>
        </w:rPr>
      </w:pPr>
      <w:r>
        <w:rPr>
          <w:rFonts w:ascii="Calibri" w:eastAsia="Calibri" w:hAnsi="Calibri" w:cs="Times New Roman"/>
          <w:i/>
          <w:iCs/>
          <w:lang w:val="de-DE"/>
        </w:rPr>
        <w:t xml:space="preserve">Um im Rahmen eines Schülertransports Kinder zu Hause abholen zu können, brauchen Sie deren Adresse. Den Beruf der </w:t>
      </w:r>
      <w:r>
        <w:rPr>
          <w:rFonts w:ascii="Calibri" w:eastAsia="Calibri" w:hAnsi="Calibri" w:cs="Times New Roman"/>
          <w:i/>
          <w:iCs/>
          <w:lang w:val="de-DE"/>
        </w:rPr>
        <w:t>Eltern müssen Sie dagegen nicht kennen.</w:t>
      </w:r>
    </w:p>
    <w:p w14:paraId="19E11586" w14:textId="6FE67B61" w:rsidR="006E58B6" w:rsidRPr="00A622F8" w:rsidRDefault="0042289F" w:rsidP="006E58B6">
      <w:pPr>
        <w:rPr>
          <w:i/>
          <w:lang w:val="fr-BE"/>
        </w:rPr>
      </w:pPr>
      <w:r>
        <w:rPr>
          <w:rFonts w:ascii="Calibri" w:eastAsia="Calibri" w:hAnsi="Calibri" w:cs="Times New Roman"/>
          <w:lang w:val="de-DE"/>
        </w:rPr>
        <w:t>Die Datenverarbeitu</w:t>
      </w:r>
      <w:r w:rsidR="00391457">
        <w:rPr>
          <w:rFonts w:ascii="Calibri" w:eastAsia="Calibri" w:hAnsi="Calibri" w:cs="Times New Roman"/>
          <w:lang w:val="de-DE"/>
        </w:rPr>
        <w:t>ng kann auch notwendig sein, um</w:t>
      </w:r>
      <w:r>
        <w:rPr>
          <w:rFonts w:ascii="Calibri" w:eastAsia="Calibri" w:hAnsi="Calibri" w:cs="Times New Roman"/>
          <w:lang w:val="de-DE"/>
        </w:rPr>
        <w:t xml:space="preserve"> </w:t>
      </w:r>
      <w:r>
        <w:rPr>
          <w:rFonts w:ascii="Calibri" w:eastAsia="Calibri" w:hAnsi="Calibri" w:cs="Times New Roman"/>
          <w:b/>
          <w:bCs/>
          <w:color w:val="538135"/>
          <w:lang w:val="de-DE"/>
        </w:rPr>
        <w:t>eine Verpf</w:t>
      </w:r>
      <w:r>
        <w:rPr>
          <w:rFonts w:ascii="Calibri" w:eastAsia="Calibri" w:hAnsi="Calibri" w:cs="Times New Roman"/>
          <w:b/>
          <w:bCs/>
          <w:color w:val="538135"/>
          <w:lang w:val="de-DE"/>
        </w:rPr>
        <w:t>lichtung einzuhalten,</w:t>
      </w:r>
      <w:r>
        <w:rPr>
          <w:rFonts w:ascii="Calibri" w:eastAsia="Calibri" w:hAnsi="Calibri" w:cs="Times New Roman"/>
          <w:color w:val="538135"/>
          <w:lang w:val="de-DE"/>
        </w:rPr>
        <w:t xml:space="preserve"> </w:t>
      </w:r>
      <w:r>
        <w:rPr>
          <w:rFonts w:ascii="Calibri" w:eastAsia="Calibri" w:hAnsi="Calibri" w:cs="Times New Roman"/>
          <w:lang w:val="de-DE"/>
        </w:rPr>
        <w:t xml:space="preserve">die </w:t>
      </w:r>
      <w:r w:rsidR="002A5D8F">
        <w:rPr>
          <w:rFonts w:ascii="Calibri" w:eastAsia="Calibri" w:hAnsi="Calibri" w:cs="Times New Roman"/>
          <w:lang w:val="de-DE"/>
        </w:rPr>
        <w:t xml:space="preserve">der </w:t>
      </w:r>
      <w:r>
        <w:rPr>
          <w:rFonts w:ascii="Calibri" w:eastAsia="Calibri" w:hAnsi="Calibri" w:cs="Times New Roman"/>
          <w:lang w:val="de-DE"/>
        </w:rPr>
        <w:t>Verantwortliche per Gesetz, per Dekret oder auch per Gerichtsbeschluss erfül</w:t>
      </w:r>
      <w:r>
        <w:rPr>
          <w:rFonts w:ascii="Calibri" w:eastAsia="Calibri" w:hAnsi="Calibri" w:cs="Times New Roman"/>
          <w:lang w:val="de-DE"/>
        </w:rPr>
        <w:t xml:space="preserve">len muss. </w:t>
      </w:r>
      <w:r>
        <w:rPr>
          <w:rFonts w:ascii="Calibri" w:eastAsia="Calibri" w:hAnsi="Calibri" w:cs="Times New Roman"/>
          <w:i/>
          <w:iCs/>
          <w:u w:val="single"/>
          <w:lang w:val="de-DE"/>
        </w:rPr>
        <w:t>Beispiel:</w:t>
      </w:r>
      <w:r>
        <w:rPr>
          <w:rFonts w:ascii="Calibri" w:eastAsia="Calibri" w:hAnsi="Calibri" w:cs="Times New Roman"/>
          <w:i/>
          <w:iCs/>
          <w:lang w:val="de-DE"/>
        </w:rPr>
        <w:t xml:space="preserve"> Die Einbehaltung der Sozialversicherungsbeiträge oder des Steuervorabzugs.</w:t>
      </w:r>
    </w:p>
    <w:p w14:paraId="6B036B1B" w14:textId="77777777" w:rsidR="001E6B3B" w:rsidRPr="00A622F8" w:rsidRDefault="0042289F" w:rsidP="006E58B6">
      <w:pPr>
        <w:rPr>
          <w:lang w:val="fr-BE"/>
        </w:rPr>
      </w:pPr>
      <w:r>
        <w:rPr>
          <w:rFonts w:ascii="Calibri" w:eastAsia="Calibri" w:hAnsi="Calibri" w:cs="Times New Roman"/>
          <w:b/>
          <w:bCs/>
          <w:color w:val="538135"/>
          <w:lang w:val="de-DE"/>
        </w:rPr>
        <w:t xml:space="preserve">Das allgemeine Interesse </w:t>
      </w:r>
      <w:r>
        <w:rPr>
          <w:rFonts w:ascii="Calibri" w:eastAsia="Calibri" w:hAnsi="Calibri" w:cs="Times New Roman"/>
          <w:lang w:val="de-DE"/>
        </w:rPr>
        <w:t>stellt ebenfalls eine Rechtsgrundlage dar. Dieses kann jedoch nur im Rahmen von Auft</w:t>
      </w:r>
      <w:r>
        <w:rPr>
          <w:rFonts w:ascii="Calibri" w:eastAsia="Calibri" w:hAnsi="Calibri" w:cs="Times New Roman"/>
          <w:lang w:val="de-DE"/>
        </w:rPr>
        <w:t>rägen der Daseinsvorsorge oder von Aufgaben, die in den Befugnisbereich von amtlichen Stellen fallen, geltend gemacht werden. Die Branche der Linien- und Reisebusse kann sich im Prinzip also nicht auf diese Rechtsgrundlage beziehen. Allerdings sind Unterne</w:t>
      </w:r>
      <w:r>
        <w:rPr>
          <w:rFonts w:ascii="Calibri" w:eastAsia="Calibri" w:hAnsi="Calibri" w:cs="Times New Roman"/>
          <w:lang w:val="de-DE"/>
        </w:rPr>
        <w:t xml:space="preserve">hmen wie TEC oder De Lijn in diesem Zusammenhang sehr wohl berechtigt, ein Verzeichnis ihrer Abonnementinhaber zu führen. </w:t>
      </w:r>
    </w:p>
    <w:p w14:paraId="7D30C8D7" w14:textId="77777777" w:rsidR="0065576A" w:rsidRPr="00A622F8" w:rsidRDefault="0042289F" w:rsidP="006E58B6">
      <w:pPr>
        <w:rPr>
          <w:i/>
          <w:lang w:val="fr-BE"/>
        </w:rPr>
      </w:pPr>
      <w:r>
        <w:rPr>
          <w:rFonts w:ascii="Calibri" w:eastAsia="Calibri" w:hAnsi="Calibri" w:cs="Times New Roman"/>
          <w:lang w:val="de-DE"/>
        </w:rPr>
        <w:t xml:space="preserve">Auch zum Schutz </w:t>
      </w:r>
      <w:r>
        <w:rPr>
          <w:rFonts w:ascii="Calibri" w:eastAsia="Calibri" w:hAnsi="Calibri" w:cs="Times New Roman"/>
          <w:b/>
          <w:bCs/>
          <w:color w:val="538135"/>
          <w:lang w:val="de-DE"/>
        </w:rPr>
        <w:t>lebenswichtiger Interessen</w:t>
      </w:r>
      <w:r>
        <w:rPr>
          <w:rFonts w:ascii="Calibri" w:eastAsia="Calibri" w:hAnsi="Calibri" w:cs="Times New Roman"/>
          <w:color w:val="538135"/>
          <w:lang w:val="de-DE"/>
        </w:rPr>
        <w:t xml:space="preserve"> </w:t>
      </w:r>
      <w:r>
        <w:rPr>
          <w:rFonts w:ascii="Calibri" w:eastAsia="Calibri" w:hAnsi="Calibri" w:cs="Times New Roman"/>
          <w:lang w:val="de-DE"/>
        </w:rPr>
        <w:t>dürfen die personenbezogenen Daten ein</w:t>
      </w:r>
      <w:r>
        <w:rPr>
          <w:rFonts w:ascii="Calibri" w:eastAsia="Calibri" w:hAnsi="Calibri" w:cs="Times New Roman"/>
          <w:lang w:val="de-DE"/>
        </w:rPr>
        <w:t xml:space="preserve">es Menschen verarbeitet werden. In diesem Fall muss es um Leben und Tod gehen und es muss im Interesse dieser Person gehandelt werden. </w:t>
      </w:r>
      <w:r w:rsidRPr="002877FE">
        <w:rPr>
          <w:rFonts w:ascii="Calibri" w:eastAsia="Calibri" w:hAnsi="Calibri" w:cs="Times New Roman"/>
          <w:i/>
          <w:u w:val="single"/>
          <w:lang w:val="de-DE"/>
        </w:rPr>
        <w:t>Beispiel:</w:t>
      </w:r>
      <w:r w:rsidRPr="002877FE">
        <w:rPr>
          <w:rFonts w:ascii="Calibri" w:eastAsia="Calibri" w:hAnsi="Calibri" w:cs="Times New Roman"/>
          <w:i/>
          <w:lang w:val="de-DE"/>
        </w:rPr>
        <w:t xml:space="preserve"> Jemand wird auf einer Reise in Ihrem Bus von einem Unwohlsein befallen und Sie müssen die Familie kontaktieren, um den Rettungsdiensten bestimmte Informationen mitteilen zu können.</w:t>
      </w:r>
    </w:p>
    <w:p w14:paraId="5395DECF" w14:textId="76044398" w:rsidR="002067E0" w:rsidRPr="00A622F8" w:rsidRDefault="0042289F" w:rsidP="006E58B6">
      <w:pPr>
        <w:rPr>
          <w:lang w:val="fr-BE"/>
        </w:rPr>
      </w:pPr>
      <w:r>
        <w:rPr>
          <w:rFonts w:ascii="Calibri" w:eastAsia="Calibri" w:hAnsi="Calibri" w:cs="Times New Roman"/>
          <w:lang w:val="de-DE"/>
        </w:rPr>
        <w:lastRenderedPageBreak/>
        <w:t xml:space="preserve">Schlussendlich gibt es noch eine letzte Rechtsgrundlage: </w:t>
      </w:r>
      <w:r w:rsidR="00F50ED4">
        <w:rPr>
          <w:rFonts w:ascii="Calibri" w:eastAsia="Calibri" w:hAnsi="Calibri" w:cs="Times New Roman"/>
          <w:b/>
          <w:bCs/>
          <w:color w:val="538135"/>
          <w:lang w:val="de-DE"/>
        </w:rPr>
        <w:t xml:space="preserve">das berechtigte </w:t>
      </w:r>
      <w:r>
        <w:rPr>
          <w:rFonts w:ascii="Calibri" w:eastAsia="Calibri" w:hAnsi="Calibri" w:cs="Times New Roman"/>
          <w:b/>
          <w:bCs/>
          <w:color w:val="538135"/>
          <w:lang w:val="de-DE"/>
        </w:rPr>
        <w:t>Interesse</w:t>
      </w:r>
      <w:r>
        <w:rPr>
          <w:rFonts w:ascii="Calibri" w:eastAsia="Calibri" w:hAnsi="Calibri" w:cs="Times New Roman"/>
          <w:lang w:val="de-DE"/>
        </w:rPr>
        <w:t>. Diese Rechtsgrundlage kommt im Fall der Verwendung von personenbezogenen Daten zu Zwecken des Direktmarketings zum Tragen. Die betroffenen Personen um ihre Zustimmung zu bitten, erscheint hier als eine gute Option</w:t>
      </w:r>
      <w:r w:rsidR="005F0FDF">
        <w:rPr>
          <w:rFonts w:ascii="Calibri" w:eastAsia="Calibri" w:hAnsi="Calibri" w:cs="Times New Roman"/>
          <w:lang w:val="de-DE"/>
        </w:rPr>
        <w:t>; wenn Sie</w:t>
      </w:r>
      <w:r>
        <w:rPr>
          <w:rFonts w:ascii="Calibri" w:eastAsia="Calibri" w:hAnsi="Calibri" w:cs="Times New Roman"/>
          <w:lang w:val="de-DE"/>
        </w:rPr>
        <w:t xml:space="preserve"> jeden um seine ausdrückliche Zustimmung bitten, wird die Antwortquote </w:t>
      </w:r>
      <w:r w:rsidR="005F0FDF">
        <w:rPr>
          <w:rFonts w:ascii="Calibri" w:eastAsia="Calibri" w:hAnsi="Calibri" w:cs="Times New Roman"/>
          <w:lang w:val="de-DE"/>
        </w:rPr>
        <w:t xml:space="preserve">jedoch </w:t>
      </w:r>
      <w:r>
        <w:rPr>
          <w:rFonts w:ascii="Calibri" w:eastAsia="Calibri" w:hAnsi="Calibri" w:cs="Times New Roman"/>
          <w:lang w:val="de-DE"/>
        </w:rPr>
        <w:t>h</w:t>
      </w:r>
      <w:r w:rsidR="00270605">
        <w:rPr>
          <w:rFonts w:ascii="Calibri" w:eastAsia="Calibri" w:hAnsi="Calibri" w:cs="Times New Roman"/>
          <w:lang w:val="de-DE"/>
        </w:rPr>
        <w:t>öchstwahrscheinlich sehr gering</w:t>
      </w:r>
      <w:r>
        <w:rPr>
          <w:rFonts w:ascii="Calibri" w:eastAsia="Calibri" w:hAnsi="Calibri" w:cs="Times New Roman"/>
          <w:lang w:val="de-DE"/>
        </w:rPr>
        <w:t xml:space="preserve"> ausfallen. Eine Zustimmung darf aber nicht aus Stillschwe</w:t>
      </w:r>
      <w:r w:rsidR="001C1FEF">
        <w:rPr>
          <w:rFonts w:ascii="Calibri" w:eastAsia="Calibri" w:hAnsi="Calibri" w:cs="Times New Roman"/>
          <w:lang w:val="de-DE"/>
        </w:rPr>
        <w:t>ig</w:t>
      </w:r>
      <w:r w:rsidR="00C94E53">
        <w:rPr>
          <w:rFonts w:ascii="Calibri" w:eastAsia="Calibri" w:hAnsi="Calibri" w:cs="Times New Roman"/>
          <w:lang w:val="de-DE"/>
        </w:rPr>
        <w:t>en abgeleitet werden. Somit dürften</w:t>
      </w:r>
      <w:r>
        <w:rPr>
          <w:rFonts w:ascii="Calibri" w:eastAsia="Calibri" w:hAnsi="Calibri" w:cs="Times New Roman"/>
          <w:lang w:val="de-DE"/>
        </w:rPr>
        <w:t xml:space="preserve"> Sie einen Großteil Ihrer Konta</w:t>
      </w:r>
      <w:r w:rsidR="00C94E53">
        <w:rPr>
          <w:rFonts w:ascii="Calibri" w:eastAsia="Calibri" w:hAnsi="Calibri" w:cs="Times New Roman"/>
          <w:lang w:val="de-DE"/>
        </w:rPr>
        <w:t>kte nicht mehr verwenden</w:t>
      </w:r>
      <w:r>
        <w:rPr>
          <w:rFonts w:ascii="Calibri" w:eastAsia="Calibri" w:hAnsi="Calibri" w:cs="Times New Roman"/>
          <w:lang w:val="de-DE"/>
        </w:rPr>
        <w:t>. Darum können Sie unter ge</w:t>
      </w:r>
      <w:r w:rsidR="00533278">
        <w:rPr>
          <w:rFonts w:ascii="Calibri" w:eastAsia="Calibri" w:hAnsi="Calibri" w:cs="Times New Roman"/>
          <w:lang w:val="de-DE"/>
        </w:rPr>
        <w:t>wissen Bedingungen ein „berechtigt</w:t>
      </w:r>
      <w:r>
        <w:rPr>
          <w:rFonts w:ascii="Calibri" w:eastAsia="Calibri" w:hAnsi="Calibri" w:cs="Times New Roman"/>
          <w:lang w:val="de-DE"/>
        </w:rPr>
        <w:t>es Intere</w:t>
      </w:r>
      <w:r w:rsidR="001C1FEF">
        <w:rPr>
          <w:rFonts w:ascii="Calibri" w:eastAsia="Calibri" w:hAnsi="Calibri" w:cs="Times New Roman"/>
          <w:lang w:val="de-DE"/>
        </w:rPr>
        <w:t>sse</w:t>
      </w:r>
      <w:r w:rsidR="00533278">
        <w:rPr>
          <w:rFonts w:ascii="Calibri" w:eastAsia="Calibri" w:hAnsi="Calibri" w:cs="Times New Roman"/>
          <w:lang w:val="de-DE"/>
        </w:rPr>
        <w:t>“</w:t>
      </w:r>
      <w:r w:rsidR="001C1FEF">
        <w:rPr>
          <w:rFonts w:ascii="Calibri" w:eastAsia="Calibri" w:hAnsi="Calibri" w:cs="Times New Roman"/>
          <w:lang w:val="de-DE"/>
        </w:rPr>
        <w:t xml:space="preserve"> geltend machen, insofern Ihre</w:t>
      </w:r>
      <w:r>
        <w:rPr>
          <w:rFonts w:ascii="Calibri" w:eastAsia="Calibri" w:hAnsi="Calibri" w:cs="Times New Roman"/>
          <w:lang w:val="de-DE"/>
        </w:rPr>
        <w:t xml:space="preserve"> Kommunikation zum Ziel hat, Produkte oder Dienstleistungen zu bewerben, die sich von den zuvor</w:t>
      </w:r>
      <w:r w:rsidR="001C1FEF">
        <w:rPr>
          <w:rFonts w:ascii="Calibri" w:eastAsia="Calibri" w:hAnsi="Calibri" w:cs="Times New Roman"/>
          <w:lang w:val="de-DE"/>
        </w:rPr>
        <w:t xml:space="preserve"> vom Kunden</w:t>
      </w:r>
      <w:r>
        <w:rPr>
          <w:rFonts w:ascii="Calibri" w:eastAsia="Calibri" w:hAnsi="Calibri" w:cs="Times New Roman"/>
          <w:lang w:val="de-DE"/>
        </w:rPr>
        <w:t xml:space="preserve"> erworbenen nicht grundlegend </w:t>
      </w:r>
      <w:r>
        <w:rPr>
          <w:rFonts w:ascii="Calibri" w:eastAsia="Calibri" w:hAnsi="Calibri" w:cs="Times New Roman"/>
          <w:lang w:val="de-DE"/>
        </w:rPr>
        <w:t xml:space="preserve">unterscheiden. </w:t>
      </w:r>
    </w:p>
    <w:p w14:paraId="37918B09" w14:textId="77777777" w:rsidR="002B7D4A" w:rsidRPr="00A622F8" w:rsidRDefault="0042289F" w:rsidP="002B7D4A">
      <w:pPr>
        <w:pStyle w:val="Listenabsatz"/>
        <w:numPr>
          <w:ilvl w:val="0"/>
          <w:numId w:val="17"/>
        </w:numPr>
        <w:rPr>
          <w:lang w:val="fr-BE"/>
        </w:rPr>
      </w:pPr>
      <w:r>
        <w:rPr>
          <w:rFonts w:ascii="Calibri" w:eastAsia="Calibri" w:hAnsi="Calibri" w:cs="Times New Roman"/>
          <w:lang w:val="de-DE"/>
        </w:rPr>
        <w:t>Zwischen den Interessen des Unternehmens und denjenigen der Verbraucher muss ein Gleichgewicht bestehen. Insofern müssen Sie sich vergewissern, dass die betroffene</w:t>
      </w:r>
      <w:r>
        <w:rPr>
          <w:rFonts w:ascii="Calibri" w:eastAsia="Calibri" w:hAnsi="Calibri" w:cs="Times New Roman"/>
          <w:lang w:val="de-DE"/>
        </w:rPr>
        <w:t xml:space="preserve"> Person eine nötige Information erhalten hat und vernünftigerweise damit rechnen kann, zu kommerziellen Zwecken von Ihrem Unternehmen kontaktiert zu werden. </w:t>
      </w:r>
    </w:p>
    <w:p w14:paraId="658F97F5" w14:textId="77777777" w:rsidR="00472E13" w:rsidRPr="00A622F8" w:rsidRDefault="0042289F" w:rsidP="00472E13">
      <w:pPr>
        <w:pStyle w:val="Listenabsatz"/>
        <w:numPr>
          <w:ilvl w:val="0"/>
          <w:numId w:val="17"/>
        </w:numPr>
        <w:rPr>
          <w:lang w:val="fr-BE"/>
        </w:rPr>
      </w:pPr>
      <w:r>
        <w:rPr>
          <w:rFonts w:ascii="Calibri" w:eastAsia="Calibri" w:hAnsi="Calibri" w:cs="Times New Roman"/>
          <w:lang w:val="de-DE"/>
        </w:rPr>
        <w:t>Das Interesse muss re</w:t>
      </w:r>
      <w:r>
        <w:rPr>
          <w:rFonts w:ascii="Calibri" w:eastAsia="Calibri" w:hAnsi="Calibri" w:cs="Times New Roman"/>
          <w:lang w:val="de-DE"/>
        </w:rPr>
        <w:t xml:space="preserve">al und präzise definiert sein: Ihr Unternehmen strebt mit der Kommunikation über seine Waren und Dienstleistungen beispielsweise eine Optimierung seines Absatzes an. </w:t>
      </w:r>
    </w:p>
    <w:p w14:paraId="50C57AFA" w14:textId="523EACFF" w:rsidR="00472E13" w:rsidRPr="00A622F8" w:rsidRDefault="0042289F" w:rsidP="00472E13">
      <w:pPr>
        <w:pStyle w:val="Listenabsatz"/>
        <w:numPr>
          <w:ilvl w:val="0"/>
          <w:numId w:val="17"/>
        </w:numPr>
        <w:rPr>
          <w:lang w:val="fr-BE"/>
        </w:rPr>
      </w:pPr>
      <w:r>
        <w:rPr>
          <w:rFonts w:ascii="Calibri" w:eastAsia="Calibri" w:hAnsi="Calibri" w:cs="Times New Roman"/>
          <w:lang w:val="de-DE"/>
        </w:rPr>
        <w:t>Die Verarbei</w:t>
      </w:r>
      <w:r>
        <w:rPr>
          <w:rFonts w:ascii="Calibri" w:eastAsia="Calibri" w:hAnsi="Calibri" w:cs="Times New Roman"/>
          <w:lang w:val="de-DE"/>
        </w:rPr>
        <w:t>tung personenbezogener Daten (das Versenden von Werbeangeboten an eine Datenbank) muss notwendig sein, um d</w:t>
      </w:r>
      <w:r w:rsidR="00D70E8B">
        <w:rPr>
          <w:rFonts w:ascii="Calibri" w:eastAsia="Calibri" w:hAnsi="Calibri" w:cs="Times New Roman"/>
          <w:lang w:val="de-DE"/>
        </w:rPr>
        <w:t>ie berechtigten</w:t>
      </w:r>
      <w:r>
        <w:rPr>
          <w:rFonts w:ascii="Calibri" w:eastAsia="Calibri" w:hAnsi="Calibri" w:cs="Times New Roman"/>
          <w:lang w:val="de-DE"/>
        </w:rPr>
        <w:t xml:space="preserve"> Interessen des Unternehmens zu verfolgen. Dies bedeutet</w:t>
      </w:r>
      <w:r w:rsidR="00C013F2">
        <w:rPr>
          <w:rFonts w:ascii="Calibri" w:eastAsia="Calibri" w:hAnsi="Calibri" w:cs="Times New Roman"/>
          <w:lang w:val="de-DE"/>
        </w:rPr>
        <w:t xml:space="preserve"> im Gegenzug</w:t>
      </w:r>
      <w:r>
        <w:rPr>
          <w:rFonts w:ascii="Calibri" w:eastAsia="Calibri" w:hAnsi="Calibri" w:cs="Times New Roman"/>
          <w:lang w:val="de-DE"/>
        </w:rPr>
        <w:t xml:space="preserve">, dass es keine anderen Lösungen geben darf. </w:t>
      </w:r>
    </w:p>
    <w:p w14:paraId="430BB504" w14:textId="77777777" w:rsidR="007C37C9" w:rsidRPr="00A622F8" w:rsidRDefault="0042289F" w:rsidP="007C37C9">
      <w:pPr>
        <w:rPr>
          <w:i/>
          <w:lang w:val="fr-BE"/>
        </w:rPr>
      </w:pPr>
      <w:r>
        <w:rPr>
          <w:rFonts w:ascii="Calibri" w:eastAsia="Calibri" w:hAnsi="Calibri" w:cs="Times New Roman"/>
          <w:i/>
          <w:iCs/>
          <w:u w:val="single"/>
          <w:lang w:val="de-DE"/>
        </w:rPr>
        <w:t>Beispiel:</w:t>
      </w:r>
      <w:r>
        <w:rPr>
          <w:rFonts w:ascii="Calibri" w:eastAsia="Calibri" w:hAnsi="Calibri" w:cs="Times New Roman"/>
          <w:i/>
          <w:iCs/>
          <w:lang w:val="de-DE"/>
        </w:rPr>
        <w:t xml:space="preserve"> Ein Kunde, der bereits eine Busreise gebucht hat, dürfte auch über die zukünftigen Angebote des Reisebusunt</w:t>
      </w:r>
      <w:r>
        <w:rPr>
          <w:rFonts w:ascii="Calibri" w:eastAsia="Calibri" w:hAnsi="Calibri" w:cs="Times New Roman"/>
          <w:i/>
          <w:iCs/>
          <w:lang w:val="de-DE"/>
        </w:rPr>
        <w:t>ernehmens informiert werden.</w:t>
      </w:r>
    </w:p>
    <w:p w14:paraId="332C3F62" w14:textId="77777777" w:rsidR="007C37C9" w:rsidRPr="00A622F8" w:rsidRDefault="0042289F" w:rsidP="007C37C9">
      <w:pPr>
        <w:rPr>
          <w:lang w:val="fr-BE"/>
        </w:rPr>
      </w:pPr>
      <w:r>
        <w:rPr>
          <w:rFonts w:ascii="Calibri" w:eastAsia="Calibri" w:hAnsi="Calibri" w:cs="Times New Roman"/>
          <w:lang w:val="de-DE"/>
        </w:rPr>
        <w:t>Es ist im Interesse Ihres Unternehmens, Ihr Reiseangebot unter ihren Stammkunden zu bewerben, genauso wie es auch für Ihre Kunden von Interesse ist, ü</w:t>
      </w:r>
      <w:r>
        <w:rPr>
          <w:rFonts w:ascii="Calibri" w:eastAsia="Calibri" w:hAnsi="Calibri" w:cs="Times New Roman"/>
          <w:lang w:val="de-DE"/>
        </w:rPr>
        <w:t xml:space="preserve">ber neue Reisen oder über die Existenz bestimmter Sonderangebote informiert zu werden. </w:t>
      </w:r>
    </w:p>
    <w:p w14:paraId="43885FC7" w14:textId="05A091C6" w:rsidR="00886493" w:rsidRPr="00A622F8" w:rsidRDefault="0042289F" w:rsidP="00AD2F3B">
      <w:pPr>
        <w:rPr>
          <w:lang w:val="fr-BE"/>
        </w:rPr>
      </w:pPr>
      <w:r>
        <w:rPr>
          <w:rFonts w:ascii="Calibri" w:eastAsia="Calibri" w:hAnsi="Calibri" w:cs="Times New Roman"/>
          <w:lang w:val="de-DE"/>
        </w:rPr>
        <w:t xml:space="preserve">Was so genannte </w:t>
      </w:r>
      <w:r>
        <w:rPr>
          <w:rFonts w:ascii="Calibri" w:eastAsia="Calibri" w:hAnsi="Calibri" w:cs="Times New Roman"/>
          <w:b/>
          <w:bCs/>
          <w:color w:val="538135"/>
          <w:lang w:val="de-DE"/>
        </w:rPr>
        <w:t>sensible Daten</w:t>
      </w:r>
      <w:r>
        <w:rPr>
          <w:rFonts w:ascii="Calibri" w:eastAsia="Calibri" w:hAnsi="Calibri" w:cs="Times New Roman"/>
          <w:color w:val="538135"/>
          <w:lang w:val="de-DE"/>
        </w:rPr>
        <w:t xml:space="preserve"> </w:t>
      </w:r>
      <w:r>
        <w:rPr>
          <w:rFonts w:ascii="Calibri" w:eastAsia="Calibri" w:hAnsi="Calibri" w:cs="Times New Roman"/>
          <w:lang w:val="de-DE"/>
        </w:rPr>
        <w:t xml:space="preserve">angeht </w:t>
      </w:r>
      <w:r w:rsidR="00203D2C">
        <w:rPr>
          <w:rFonts w:ascii="Calibri" w:eastAsia="Calibri" w:hAnsi="Calibri" w:cs="Times New Roman"/>
          <w:lang w:val="de-DE"/>
        </w:rPr>
        <w:t>–</w:t>
      </w:r>
      <w:r>
        <w:rPr>
          <w:rFonts w:ascii="Calibri" w:eastAsia="Calibri" w:hAnsi="Calibri" w:cs="Times New Roman"/>
          <w:lang w:val="de-DE"/>
        </w:rPr>
        <w:t xml:space="preserve"> also</w:t>
      </w:r>
      <w:r>
        <w:rPr>
          <w:rFonts w:ascii="Calibri" w:eastAsia="Calibri" w:hAnsi="Calibri" w:cs="Times New Roman"/>
          <w:lang w:val="de-DE"/>
        </w:rPr>
        <w:t xml:space="preserve"> Daten in Verbindung mit der Rasse, der politischen, philosophischen ode</w:t>
      </w:r>
      <w:r>
        <w:rPr>
          <w:rFonts w:ascii="Calibri" w:eastAsia="Calibri" w:hAnsi="Calibri" w:cs="Times New Roman"/>
          <w:lang w:val="de-DE"/>
        </w:rPr>
        <w:t xml:space="preserve">r religiösen Meinung, der Zugehörigkeit zu einer Gewerkschaft, der Gesundheit, der Biometrie, der sexuellen Orientierung, der eventuell begangenen Gesetzesverstöße oder der strafrechtlichen Verurteilungen </w:t>
      </w:r>
      <w:r w:rsidR="00203D2C">
        <w:rPr>
          <w:rFonts w:ascii="Calibri" w:eastAsia="Calibri" w:hAnsi="Calibri" w:cs="Times New Roman"/>
          <w:lang w:val="de-DE"/>
        </w:rPr>
        <w:t>–</w:t>
      </w:r>
      <w:r>
        <w:rPr>
          <w:rFonts w:ascii="Calibri" w:eastAsia="Calibri" w:hAnsi="Calibri" w:cs="Times New Roman"/>
          <w:lang w:val="de-DE"/>
        </w:rPr>
        <w:t xml:space="preserve"> so</w:t>
      </w:r>
      <w:r>
        <w:rPr>
          <w:rFonts w:ascii="Calibri" w:eastAsia="Calibri" w:hAnsi="Calibri" w:cs="Times New Roman"/>
          <w:lang w:val="de-DE"/>
        </w:rPr>
        <w:t xml:space="preserve"> ist es im Prinzip verboten, diese zu verarbeit</w:t>
      </w:r>
      <w:r>
        <w:rPr>
          <w:rFonts w:ascii="Calibri" w:eastAsia="Calibri" w:hAnsi="Calibri" w:cs="Times New Roman"/>
          <w:lang w:val="de-DE"/>
        </w:rPr>
        <w:t>en; von wenigen Ausnahmen abgesehen.</w:t>
      </w:r>
    </w:p>
    <w:p w14:paraId="61CF3294" w14:textId="77777777" w:rsidR="00886493" w:rsidRPr="00A622F8" w:rsidRDefault="0042289F" w:rsidP="00886493">
      <w:pPr>
        <w:pStyle w:val="berschrift2"/>
        <w:numPr>
          <w:ilvl w:val="0"/>
          <w:numId w:val="11"/>
        </w:numPr>
        <w:rPr>
          <w:lang w:val="fr-BE"/>
        </w:rPr>
      </w:pPr>
      <w:bookmarkStart w:id="6" w:name="_Toc501552376"/>
      <w:r>
        <w:rPr>
          <w:rFonts w:ascii="Calibri Light" w:eastAsia="Calibri Light" w:hAnsi="Calibri Light" w:cs="Times New Roman"/>
          <w:bCs/>
          <w:iCs/>
          <w:color w:val="2E74B5"/>
          <w:lang w:val="de-DE"/>
        </w:rPr>
        <w:t>Die Sicherheit und Rechtmäßigkeit der Datenverarbeitung gewährleisten</w:t>
      </w:r>
      <w:bookmarkEnd w:id="6"/>
      <w:r>
        <w:rPr>
          <w:rFonts w:ascii="Calibri Light" w:eastAsia="Calibri Light" w:hAnsi="Calibri Light" w:cs="Times New Roman"/>
          <w:bCs/>
          <w:iCs/>
          <w:color w:val="2E74B5"/>
          <w:lang w:val="de-DE"/>
        </w:rPr>
        <w:t xml:space="preserve"> </w:t>
      </w:r>
    </w:p>
    <w:p w14:paraId="64D43713" w14:textId="77777777" w:rsidR="00886493" w:rsidRPr="00A622F8" w:rsidRDefault="00886493" w:rsidP="00886493">
      <w:pPr>
        <w:rPr>
          <w:lang w:val="fr-BE"/>
        </w:rPr>
      </w:pPr>
    </w:p>
    <w:p w14:paraId="3C51AF8A" w14:textId="77777777" w:rsidR="00886493" w:rsidRPr="00A622F8" w:rsidRDefault="0042289F" w:rsidP="00886493">
      <w:pPr>
        <w:rPr>
          <w:lang w:val="fr-BE"/>
        </w:rPr>
      </w:pPr>
      <w:r>
        <w:rPr>
          <w:rFonts w:ascii="Calibri" w:eastAsia="Calibri" w:hAnsi="Calibri" w:cs="Times New Roman"/>
          <w:lang w:val="de-DE"/>
        </w:rPr>
        <w:t xml:space="preserve">Ab dem Moment, wo Sie personenbezogene Daten erheben, müssen Sie </w:t>
      </w:r>
      <w:r>
        <w:rPr>
          <w:rFonts w:ascii="Calibri" w:eastAsia="Calibri" w:hAnsi="Calibri" w:cs="Times New Roman"/>
          <w:b/>
          <w:bCs/>
          <w:color w:val="538135"/>
          <w:lang w:val="de-DE"/>
        </w:rPr>
        <w:t>technische und organisatorische Maß</w:t>
      </w:r>
      <w:r>
        <w:rPr>
          <w:rFonts w:ascii="Calibri" w:eastAsia="Calibri" w:hAnsi="Calibri" w:cs="Times New Roman"/>
          <w:b/>
          <w:bCs/>
          <w:color w:val="538135"/>
          <w:lang w:val="de-DE"/>
        </w:rPr>
        <w:t xml:space="preserve">nahmen </w:t>
      </w:r>
      <w:r>
        <w:rPr>
          <w:rFonts w:ascii="Calibri" w:eastAsia="Calibri" w:hAnsi="Calibri" w:cs="Times New Roman"/>
          <w:lang w:val="de-DE"/>
        </w:rPr>
        <w:t>ergreifen, um diese Daten bestmöglich zu sichern und die Gesetzgebung einzuhalten. Sie selbst können, je nach Art und Menge der erhobenen Daten, nach dem Zweck der Datenver</w:t>
      </w:r>
      <w:r>
        <w:rPr>
          <w:rFonts w:ascii="Calibri" w:eastAsia="Calibri" w:hAnsi="Calibri" w:cs="Times New Roman"/>
          <w:lang w:val="de-DE"/>
        </w:rPr>
        <w:t xml:space="preserve">arbeitung oder nach den potenziellen Risiken bei Datenverlust oder -diebstahl, die Maßnahmen wählen, die Ihnen geeignet scheinen. </w:t>
      </w:r>
    </w:p>
    <w:p w14:paraId="24C82098" w14:textId="77777777" w:rsidR="00CF68FE" w:rsidRPr="00A622F8" w:rsidRDefault="0042289F" w:rsidP="00DA4BD3">
      <w:pPr>
        <w:rPr>
          <w:lang w:val="fr-BE"/>
        </w:rPr>
      </w:pPr>
      <w:r>
        <w:rPr>
          <w:rFonts w:ascii="Calibri" w:eastAsia="Calibri" w:hAnsi="Calibri" w:cs="Times New Roman"/>
          <w:color w:val="538135"/>
          <w:lang w:val="de-DE"/>
        </w:rPr>
        <w:lastRenderedPageBreak/>
        <w:t xml:space="preserve">Unter technischen Maßnahmen </w:t>
      </w:r>
      <w:r>
        <w:rPr>
          <w:rFonts w:ascii="Calibri" w:eastAsia="Calibri" w:hAnsi="Calibri" w:cs="Times New Roman"/>
          <w:lang w:val="de-DE"/>
        </w:rPr>
        <w:t>versteht man Maßnahmen auf Ebene des unternehmenseigenen IT-Systems, die es zum Beispiel ermöglichen, den internen Zugriff auf die Daten zu beschränken oder diese zu verschlüsseln, zu anonymisieren</w:t>
      </w:r>
      <w:r>
        <w:rPr>
          <w:rStyle w:val="Funotenzeichen"/>
          <w:lang w:val="fr-BE"/>
        </w:rPr>
        <w:footnoteReference w:id="1"/>
      </w:r>
      <w:r>
        <w:rPr>
          <w:rFonts w:ascii="Calibri" w:eastAsia="Calibri" w:hAnsi="Calibri" w:cs="Times New Roman"/>
          <w:lang w:val="de-DE"/>
        </w:rPr>
        <w:t xml:space="preserve"> bzw. zu pseudonymisieren</w:t>
      </w:r>
      <w:r>
        <w:rPr>
          <w:rStyle w:val="Funotenzeichen"/>
          <w:lang w:val="fr-BE"/>
        </w:rPr>
        <w:footnoteReference w:id="2"/>
      </w:r>
      <w:r>
        <w:rPr>
          <w:rFonts w:ascii="Calibri" w:eastAsia="Calibri" w:hAnsi="Calibri" w:cs="Times New Roman"/>
          <w:lang w:val="de-DE"/>
        </w:rPr>
        <w:t xml:space="preserve">. </w:t>
      </w:r>
    </w:p>
    <w:p w14:paraId="2C972A6E" w14:textId="7C050E80" w:rsidR="00B809BA" w:rsidRPr="00A622F8" w:rsidRDefault="0042289F" w:rsidP="00DA4BD3">
      <w:pPr>
        <w:rPr>
          <w:lang w:val="fr-BE"/>
        </w:rPr>
      </w:pPr>
      <w:r>
        <w:rPr>
          <w:rFonts w:ascii="Calibri" w:eastAsia="Calibri" w:hAnsi="Calibri" w:cs="Times New Roman"/>
          <w:color w:val="538135"/>
          <w:lang w:val="de-DE"/>
        </w:rPr>
        <w:t xml:space="preserve">Die organisatorischen Maßnahmen </w:t>
      </w:r>
      <w:r>
        <w:rPr>
          <w:rFonts w:ascii="Calibri" w:eastAsia="Calibri" w:hAnsi="Calibri" w:cs="Times New Roman"/>
          <w:lang w:val="de-DE"/>
        </w:rPr>
        <w:t>sind Maßnahmen im Zusammenhang mit der internen Datenverwaltung</w:t>
      </w:r>
      <w:r w:rsidR="00203D2C">
        <w:rPr>
          <w:rFonts w:ascii="Calibri" w:eastAsia="Calibri" w:hAnsi="Calibri" w:cs="Times New Roman"/>
          <w:lang w:val="de-DE"/>
        </w:rPr>
        <w:t>.</w:t>
      </w:r>
      <w:r>
        <w:rPr>
          <w:rFonts w:ascii="Calibri" w:eastAsia="Calibri" w:hAnsi="Calibri" w:cs="Times New Roman"/>
          <w:lang w:val="de-DE"/>
        </w:rPr>
        <w:t xml:space="preserve"> Sie können die Form einer internen Datenverarbeitungspolitik annehmen und beinha</w:t>
      </w:r>
      <w:r>
        <w:rPr>
          <w:rFonts w:ascii="Calibri" w:eastAsia="Calibri" w:hAnsi="Calibri" w:cs="Times New Roman"/>
          <w:lang w:val="de-DE"/>
        </w:rPr>
        <w:t xml:space="preserve">lten unter anderem die Sensibilisierung und die Schulung Ihrer Mitarbeiter, die mit Aufgaben der Datenverarbeitung betraut werden, die Sicherung des internen Netzes oder der Server, die Absicherung der Räumlichkeiten oder der Gebäude und das Verbot, nicht </w:t>
      </w:r>
      <w:r>
        <w:rPr>
          <w:rFonts w:ascii="Calibri" w:eastAsia="Calibri" w:hAnsi="Calibri" w:cs="Times New Roman"/>
          <w:lang w:val="de-DE"/>
        </w:rPr>
        <w:t>kontrollierbare EDV-Netze mit dem internen Netz in Verbindung zu bringen. Zu diesen Maßnahmen gehört aber z.B. auch die Anschaffung eines Schredders oder die Sperrung der USB-Anschlüsse an den Computern, so dass keine unternehmenseigenen Daten nach außen m</w:t>
      </w:r>
      <w:r>
        <w:rPr>
          <w:rFonts w:ascii="Calibri" w:eastAsia="Calibri" w:hAnsi="Calibri" w:cs="Times New Roman"/>
          <w:lang w:val="de-DE"/>
        </w:rPr>
        <w:t>itgenommen werden können.</w:t>
      </w:r>
    </w:p>
    <w:p w14:paraId="3E43952E" w14:textId="77777777" w:rsidR="00EE5C63" w:rsidRPr="00A622F8" w:rsidRDefault="0042289F" w:rsidP="00DA4BD3">
      <w:pPr>
        <w:rPr>
          <w:lang w:val="fr-BE"/>
        </w:rPr>
      </w:pPr>
      <w:r w:rsidRPr="00A622F8">
        <w:rPr>
          <w:noProof/>
          <w:lang w:val="de-DE" w:eastAsia="de-DE"/>
        </w:rPr>
        <w:drawing>
          <wp:inline distT="0" distB="0" distL="0" distR="0" wp14:anchorId="0AE389F0" wp14:editId="562F7EDF">
            <wp:extent cx="36195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138877"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1950" cy="228600"/>
                    </a:xfrm>
                    <a:prstGeom prst="rect">
                      <a:avLst/>
                    </a:prstGeom>
                    <a:noFill/>
                  </pic:spPr>
                </pic:pic>
              </a:graphicData>
            </a:graphic>
          </wp:inline>
        </w:drawing>
      </w:r>
      <w:r>
        <w:rPr>
          <w:rFonts w:ascii="Calibri" w:eastAsia="Calibri" w:hAnsi="Calibri" w:cs="Times New Roman"/>
          <w:lang w:val="de-DE"/>
        </w:rPr>
        <w:t>Aufgabe: Nehmen Sie Kontakt zu Ihrem Lieferanten, Berater oder IT-Service auf.</w:t>
      </w:r>
    </w:p>
    <w:p w14:paraId="41BEC9AC" w14:textId="77777777" w:rsidR="00453C12" w:rsidRPr="00A622F8" w:rsidRDefault="00453C12" w:rsidP="00DA4BD3">
      <w:pPr>
        <w:rPr>
          <w:lang w:val="fr-BE"/>
        </w:rPr>
      </w:pPr>
    </w:p>
    <w:p w14:paraId="4F4B9BA8" w14:textId="77777777" w:rsidR="00EF1BF1" w:rsidRPr="00A622F8" w:rsidRDefault="0042289F" w:rsidP="008363EC">
      <w:pPr>
        <w:pStyle w:val="berschrift2"/>
        <w:numPr>
          <w:ilvl w:val="0"/>
          <w:numId w:val="11"/>
        </w:numPr>
        <w:rPr>
          <w:lang w:val="fr-BE"/>
        </w:rPr>
      </w:pPr>
      <w:bookmarkStart w:id="7" w:name="_Toc501552377"/>
      <w:r>
        <w:rPr>
          <w:rFonts w:ascii="Calibri Light" w:eastAsia="Calibri Light" w:hAnsi="Calibri Light" w:cs="Times New Roman"/>
          <w:bCs/>
          <w:iCs/>
          <w:color w:val="2E74B5"/>
          <w:lang w:val="de-DE"/>
        </w:rPr>
        <w:t>Ein Register der verrichteten Arbeiten führen</w:t>
      </w:r>
      <w:bookmarkEnd w:id="7"/>
    </w:p>
    <w:p w14:paraId="229F6382" w14:textId="77777777" w:rsidR="00F95848" w:rsidRPr="00A622F8" w:rsidRDefault="00F95848" w:rsidP="00F95848">
      <w:pPr>
        <w:rPr>
          <w:lang w:val="fr-BE"/>
        </w:rPr>
      </w:pPr>
    </w:p>
    <w:p w14:paraId="57B94625" w14:textId="77777777" w:rsidR="008363EC" w:rsidRPr="00A622F8" w:rsidRDefault="0042289F" w:rsidP="00F95848">
      <w:pPr>
        <w:rPr>
          <w:lang w:val="fr-BE"/>
        </w:rPr>
      </w:pPr>
      <w:r>
        <w:rPr>
          <w:rFonts w:ascii="Calibri" w:eastAsia="Calibri" w:hAnsi="Calibri" w:cs="Times New Roman"/>
          <w:lang w:val="de-DE"/>
        </w:rPr>
        <w:t>Dabei handelt es sich um eine Art Logbuch, ein Arbeit</w:t>
      </w:r>
      <w:r>
        <w:rPr>
          <w:rFonts w:ascii="Calibri" w:eastAsia="Calibri" w:hAnsi="Calibri" w:cs="Times New Roman"/>
          <w:lang w:val="de-DE"/>
        </w:rPr>
        <w:t>sblatt, auf dem unter anderem vermerkt wird, welche personenbezogenen Daten verarbeitet werden, aus welchem Grund, für welchen Zeitraum, für wen, wem sie weitergeleitet und wie sie geschützt werden. Dieses Register muss am Gesellschaftssitz des Unternehmen</w:t>
      </w:r>
      <w:r>
        <w:rPr>
          <w:rFonts w:ascii="Calibri" w:eastAsia="Calibri" w:hAnsi="Calibri" w:cs="Times New Roman"/>
          <w:lang w:val="de-DE"/>
        </w:rPr>
        <w:t xml:space="preserve">s schriftlich aufbewahrt werden. </w:t>
      </w:r>
    </w:p>
    <w:p w14:paraId="79C4E410" w14:textId="1C92CDD8" w:rsidR="00F95848" w:rsidRPr="00A622F8" w:rsidRDefault="009D0411" w:rsidP="00F95848">
      <w:pPr>
        <w:rPr>
          <w:lang w:val="fr-BE"/>
        </w:rPr>
      </w:pPr>
      <w:r>
        <w:rPr>
          <w:rFonts w:ascii="Calibri" w:eastAsia="Calibri" w:hAnsi="Calibri" w:cs="Times New Roman"/>
          <w:lang w:val="de-DE"/>
        </w:rPr>
        <w:t>Seit</w:t>
      </w:r>
      <w:r w:rsidR="0042289F">
        <w:rPr>
          <w:rFonts w:ascii="Calibri" w:eastAsia="Calibri" w:hAnsi="Calibri" w:cs="Times New Roman"/>
          <w:lang w:val="de-DE"/>
        </w:rPr>
        <w:t xml:space="preserve"> Inkrafttreten der Verordnung müssen </w:t>
      </w:r>
      <w:r w:rsidR="0042289F">
        <w:rPr>
          <w:rFonts w:ascii="Calibri" w:eastAsia="Calibri" w:hAnsi="Calibri" w:cs="Times New Roman"/>
          <w:b/>
          <w:bCs/>
          <w:color w:val="538135"/>
          <w:lang w:val="de-DE"/>
        </w:rPr>
        <w:t>alle Unternehmen mit mind</w:t>
      </w:r>
      <w:r w:rsidR="0042289F">
        <w:rPr>
          <w:rFonts w:ascii="Calibri" w:eastAsia="Calibri" w:hAnsi="Calibri" w:cs="Times New Roman"/>
          <w:b/>
          <w:bCs/>
          <w:color w:val="538135"/>
          <w:lang w:val="de-DE"/>
        </w:rPr>
        <w:t>estens 250 Beschäftigten</w:t>
      </w:r>
      <w:r w:rsidR="0042289F">
        <w:rPr>
          <w:rFonts w:ascii="Calibri" w:eastAsia="Calibri" w:hAnsi="Calibri" w:cs="Times New Roman"/>
          <w:lang w:val="de-DE"/>
        </w:rPr>
        <w:t xml:space="preserve"> in schriftlicher oder elektronischer Form </w:t>
      </w:r>
      <w:r w:rsidR="0042289F">
        <w:rPr>
          <w:rFonts w:ascii="Calibri" w:eastAsia="Calibri" w:hAnsi="Calibri" w:cs="Times New Roman"/>
          <w:b/>
          <w:bCs/>
          <w:lang w:val="de-DE"/>
        </w:rPr>
        <w:t>ein Register aller Arbeiten führen,</w:t>
      </w:r>
      <w:r w:rsidR="0042289F">
        <w:rPr>
          <w:rFonts w:ascii="Calibri" w:eastAsia="Calibri" w:hAnsi="Calibri" w:cs="Times New Roman"/>
          <w:b/>
          <w:bCs/>
          <w:lang w:val="de-DE"/>
        </w:rPr>
        <w:t xml:space="preserve"> die unter ihrer Verantwortung verrichtet wurden. </w:t>
      </w:r>
      <w:r w:rsidR="0042289F">
        <w:rPr>
          <w:rFonts w:ascii="Calibri" w:eastAsia="Calibri" w:hAnsi="Calibri" w:cs="Times New Roman"/>
          <w:lang w:val="de-DE"/>
        </w:rPr>
        <w:t xml:space="preserve"> </w:t>
      </w:r>
    </w:p>
    <w:p w14:paraId="116E25DD" w14:textId="77777777" w:rsidR="004D7A84" w:rsidRPr="00A622F8" w:rsidRDefault="0042289F" w:rsidP="00F3233C">
      <w:pPr>
        <w:rPr>
          <w:b/>
          <w:lang w:val="fr-BE"/>
        </w:rPr>
      </w:pPr>
      <w:r>
        <w:rPr>
          <w:rFonts w:ascii="Calibri" w:eastAsia="Calibri" w:hAnsi="Calibri" w:cs="Times New Roman"/>
          <w:lang w:val="de-DE"/>
        </w:rPr>
        <w:t xml:space="preserve">Zählt </w:t>
      </w:r>
      <w:r>
        <w:rPr>
          <w:rFonts w:ascii="Calibri" w:eastAsia="Calibri" w:hAnsi="Calibri" w:cs="Times New Roman"/>
          <w:b/>
          <w:bCs/>
          <w:color w:val="538135"/>
          <w:lang w:val="de-DE"/>
        </w:rPr>
        <w:t>ein Unternehmen weniger als 250 Beschäftigte</w:t>
      </w:r>
      <w:r>
        <w:rPr>
          <w:rFonts w:ascii="Calibri" w:eastAsia="Calibri" w:hAnsi="Calibri" w:cs="Times New Roman"/>
          <w:lang w:val="de-DE"/>
        </w:rPr>
        <w:t>, muss ein solches Register nur dann erstellt werden, wenn die Verarbeitung personenbezogener Daten ei</w:t>
      </w:r>
      <w:r>
        <w:rPr>
          <w:rFonts w:ascii="Calibri" w:eastAsia="Calibri" w:hAnsi="Calibri" w:cs="Times New Roman"/>
          <w:lang w:val="de-DE"/>
        </w:rPr>
        <w:t xml:space="preserve">n potenzielles </w:t>
      </w:r>
      <w:r>
        <w:rPr>
          <w:rFonts w:ascii="Calibri" w:eastAsia="Calibri" w:hAnsi="Calibri" w:cs="Times New Roman"/>
          <w:b/>
          <w:bCs/>
          <w:lang w:val="de-DE"/>
        </w:rPr>
        <w:t>Risiko für die Rechte und Freiheiten der betroffenen Personen umfasst, wenn die Datenverarbeitung nicht nur gelegentlich erfolgt oder wenn sensible (medizinische od</w:t>
      </w:r>
      <w:r>
        <w:rPr>
          <w:rFonts w:ascii="Calibri" w:eastAsia="Calibri" w:hAnsi="Calibri" w:cs="Times New Roman"/>
          <w:b/>
          <w:bCs/>
          <w:lang w:val="de-DE"/>
        </w:rPr>
        <w:t>er gerichtliche) Daten verarbeitet werden.</w:t>
      </w:r>
    </w:p>
    <w:p w14:paraId="49AF4010" w14:textId="77777777" w:rsidR="00FA3AE1" w:rsidRPr="00A622F8" w:rsidRDefault="0042289F" w:rsidP="00F3233C">
      <w:pPr>
        <w:rPr>
          <w:lang w:val="fr-BE"/>
        </w:rPr>
      </w:pPr>
      <w:r>
        <w:rPr>
          <w:rFonts w:ascii="Calibri" w:eastAsia="Calibri" w:hAnsi="Calibri" w:cs="Times New Roman"/>
          <w:lang w:val="de-DE"/>
        </w:rPr>
        <w:t>Die Tragweite einer Verarbeitung, „</w:t>
      </w:r>
      <w:r>
        <w:rPr>
          <w:rFonts w:ascii="Calibri" w:eastAsia="Calibri" w:hAnsi="Calibri" w:cs="Times New Roman"/>
          <w:u w:val="single"/>
          <w:lang w:val="de-DE"/>
        </w:rPr>
        <w:t>die nicht nur gelegentli</w:t>
      </w:r>
      <w:r>
        <w:rPr>
          <w:rFonts w:ascii="Calibri" w:eastAsia="Calibri" w:hAnsi="Calibri" w:cs="Times New Roman"/>
          <w:u w:val="single"/>
          <w:lang w:val="de-DE"/>
        </w:rPr>
        <w:t>ch erfolgt</w:t>
      </w:r>
      <w:r>
        <w:rPr>
          <w:rFonts w:ascii="Calibri" w:eastAsia="Calibri" w:hAnsi="Calibri" w:cs="Times New Roman"/>
          <w:lang w:val="de-DE"/>
        </w:rPr>
        <w:t>“ bedarf noch der Klärung, denn es ist schwierig zu entscheiden, wo zwischen gängiger Praxis und gelegentlichen Vorgängen die Grenze verläuft. Für die Kommission zum Sch</w:t>
      </w:r>
      <w:r>
        <w:rPr>
          <w:rFonts w:ascii="Calibri" w:eastAsia="Calibri" w:hAnsi="Calibri" w:cs="Times New Roman"/>
          <w:lang w:val="de-DE"/>
        </w:rPr>
        <w:t xml:space="preserve">utz der Privatsphäre sind typische Verarbeitungen, die nicht </w:t>
      </w:r>
      <w:r>
        <w:rPr>
          <w:rFonts w:ascii="Calibri" w:eastAsia="Calibri" w:hAnsi="Calibri" w:cs="Times New Roman"/>
          <w:lang w:val="de-DE"/>
        </w:rPr>
        <w:lastRenderedPageBreak/>
        <w:t>gelegentlich erfolgen (sondern regelmäßig stattfinden), Vorgänge der Verarbeitung von Kunden-, Personal- oder Lieferantendaten.</w:t>
      </w:r>
    </w:p>
    <w:p w14:paraId="6339892A" w14:textId="77777777" w:rsidR="004D7A84" w:rsidRPr="00A622F8" w:rsidRDefault="0042289F" w:rsidP="00F3233C">
      <w:pPr>
        <w:rPr>
          <w:lang w:val="fr-BE"/>
        </w:rPr>
      </w:pPr>
      <w:r>
        <w:rPr>
          <w:rFonts w:ascii="Calibri" w:eastAsia="Calibri" w:hAnsi="Calibri" w:cs="Times New Roman"/>
          <w:u w:val="single"/>
          <w:lang w:val="de-DE"/>
        </w:rPr>
        <w:t>Eine Datenverarbeitung, die mit Risiken für die Rechte und Freiheiten der betroffenen Personen</w:t>
      </w:r>
      <w:r>
        <w:rPr>
          <w:rFonts w:ascii="Calibri" w:eastAsia="Calibri" w:hAnsi="Calibri" w:cs="Times New Roman"/>
          <w:lang w:val="de-DE"/>
        </w:rPr>
        <w:t xml:space="preserve"> verbunden ist, bezieht sich auf Situationen, die beispielweise zu einer Di</w:t>
      </w:r>
      <w:r>
        <w:rPr>
          <w:rFonts w:ascii="Calibri" w:eastAsia="Calibri" w:hAnsi="Calibri" w:cs="Times New Roman"/>
          <w:lang w:val="de-DE"/>
        </w:rPr>
        <w:t xml:space="preserve">skriminierung, zu einem Identitätsdiebstahl oder -betrug oder zu einem finanziellen Verlust führen können. </w:t>
      </w:r>
    </w:p>
    <w:p w14:paraId="31500AEB" w14:textId="77777777" w:rsidR="007C1A28" w:rsidRPr="00A622F8" w:rsidRDefault="0042289F" w:rsidP="00F3233C">
      <w:pPr>
        <w:rPr>
          <w:i/>
          <w:lang w:val="fr-BE"/>
        </w:rPr>
      </w:pPr>
      <w:r>
        <w:rPr>
          <w:rFonts w:ascii="Calibri" w:eastAsia="Calibri" w:hAnsi="Calibri" w:cs="Times New Roman"/>
          <w:i/>
          <w:iCs/>
          <w:u w:val="single"/>
          <w:lang w:val="de-DE"/>
        </w:rPr>
        <w:t>Beispiel:</w:t>
      </w:r>
      <w:r>
        <w:rPr>
          <w:rFonts w:ascii="Calibri" w:eastAsia="Calibri" w:hAnsi="Calibri" w:cs="Times New Roman"/>
          <w:i/>
          <w:iCs/>
          <w:lang w:val="de-DE"/>
        </w:rPr>
        <w:t xml:space="preserve"> Auf manchen Webseiten muss man ein Konto mit Benutzerkennung einrichten. Wenn Sie solche Informationen aufbewahren, ist dies mit Risiken für die Rechte und Freiheiten der Persone</w:t>
      </w:r>
      <w:r>
        <w:rPr>
          <w:rFonts w:ascii="Calibri" w:eastAsia="Calibri" w:hAnsi="Calibri" w:cs="Times New Roman"/>
          <w:i/>
          <w:iCs/>
          <w:lang w:val="de-DE"/>
        </w:rPr>
        <w:t>n verbunden. Es kommt nämlich häufig vor, dass auf unterschiedlichen Plattformen der gleiche Benutzername und das gleiche Passwort verwendet werden. Wenn diese Daten, die Sie speichern, von Hackern gestohlen werden, ist es sehr wahrscheinlich, dass die Hac</w:t>
      </w:r>
      <w:r>
        <w:rPr>
          <w:rFonts w:ascii="Calibri" w:eastAsia="Calibri" w:hAnsi="Calibri" w:cs="Times New Roman"/>
          <w:i/>
          <w:iCs/>
          <w:lang w:val="de-DE"/>
        </w:rPr>
        <w:t>ker unter anderem auch Zugriff auf Finanzdaten erhalten.</w:t>
      </w:r>
    </w:p>
    <w:p w14:paraId="66BF9A1B" w14:textId="77777777" w:rsidR="00F3233C" w:rsidRPr="00A622F8" w:rsidRDefault="0042289F" w:rsidP="0048456E">
      <w:pPr>
        <w:rPr>
          <w:lang w:val="fr-BE"/>
        </w:rPr>
      </w:pPr>
      <w:r>
        <w:rPr>
          <w:rFonts w:ascii="Calibri" w:eastAsia="Calibri" w:hAnsi="Calibri" w:cs="Times New Roman"/>
          <w:lang w:val="de-DE"/>
        </w:rPr>
        <w:t>Aus Gründen der Sicherheit und der Vorsicht ist es sicher nicht wertlos, alle Verarbeitungsvorgänge aufzuzeichnen, die Sie</w:t>
      </w:r>
      <w:r>
        <w:rPr>
          <w:rFonts w:ascii="Calibri" w:eastAsia="Calibri" w:hAnsi="Calibri" w:cs="Times New Roman"/>
          <w:lang w:val="de-DE"/>
        </w:rPr>
        <w:t xml:space="preserve"> durchführen. Wir empfehlen Ihnen auf jeden Fall, ein Register der verrichteten Arbeiten zu führen, denn im Fall einer Kontrolle kann dies immer hilfreich sein, um nachzuweisen, dass Ihnen der Schutz des Privatlebens Ihrer Kunden am Herzen liegt und dass S</w:t>
      </w:r>
      <w:r>
        <w:rPr>
          <w:rFonts w:ascii="Calibri" w:eastAsia="Calibri" w:hAnsi="Calibri" w:cs="Times New Roman"/>
          <w:lang w:val="de-DE"/>
        </w:rPr>
        <w:t>ie die neue europäische Gesetzgebung kennen.</w:t>
      </w:r>
    </w:p>
    <w:p w14:paraId="5F87FB9D" w14:textId="77777777" w:rsidR="00887912" w:rsidRPr="00A622F8" w:rsidRDefault="0042289F" w:rsidP="00F3233C">
      <w:pPr>
        <w:rPr>
          <w:rFonts w:ascii="Calibri" w:eastAsia="Calibri" w:hAnsi="Calibri" w:cs="Times New Roman"/>
          <w:lang w:val="de-DE"/>
        </w:rPr>
      </w:pPr>
      <w:r>
        <w:rPr>
          <w:rFonts w:ascii="Calibri" w:eastAsia="Calibri" w:hAnsi="Calibri" w:cs="Times New Roman"/>
          <w:lang w:val="de-DE"/>
        </w:rPr>
        <w:t xml:space="preserve">Genauere Informationen zu Inhalt und Form dieses Registers finden Sie hier: </w:t>
      </w:r>
      <w:hyperlink r:id="rId10" w:history="1">
        <w:r>
          <w:rPr>
            <w:rFonts w:ascii="Calibri" w:eastAsia="Calibri" w:hAnsi="Calibri" w:cs="Times New Roman"/>
            <w:color w:val="0563C1"/>
            <w:u w:val="single"/>
            <w:lang w:val="de-DE"/>
          </w:rPr>
          <w:t>http://economie.fgov.be/fr/modules/publications/general/cybersecurite-votre_entreprise_est-elle_prete.jsp</w:t>
        </w:r>
      </w:hyperlink>
      <w:r>
        <w:rPr>
          <w:rFonts w:ascii="Calibri" w:eastAsia="Calibri" w:hAnsi="Calibri" w:cs="Times New Roman"/>
          <w:lang w:val="de-DE"/>
        </w:rPr>
        <w:t xml:space="preserve"> und </w:t>
      </w:r>
      <w:hyperlink r:id="rId11" w:history="1">
        <w:r>
          <w:rPr>
            <w:rFonts w:ascii="Calibri" w:eastAsia="Calibri" w:hAnsi="Calibri" w:cs="Times New Roman"/>
            <w:color w:val="0563C1"/>
            <w:u w:val="single"/>
            <w:lang w:val="de-DE"/>
          </w:rPr>
          <w:t>https://ww</w:t>
        </w:r>
        <w:r>
          <w:rPr>
            <w:rFonts w:ascii="Calibri" w:eastAsia="Calibri" w:hAnsi="Calibri" w:cs="Times New Roman"/>
            <w:color w:val="0563C1"/>
            <w:u w:val="single"/>
            <w:lang w:val="de-DE"/>
          </w:rPr>
          <w:t>w.privacycommission.be/fr/canevas-de-registre-des-activites-de-traitement</w:t>
        </w:r>
      </w:hyperlink>
      <w:r>
        <w:rPr>
          <w:rFonts w:ascii="Calibri" w:eastAsia="Calibri" w:hAnsi="Calibri" w:cs="Times New Roman"/>
          <w:lang w:val="de-DE"/>
        </w:rPr>
        <w:t xml:space="preserve">. </w:t>
      </w:r>
    </w:p>
    <w:p w14:paraId="7ECC8EE6" w14:textId="77777777" w:rsidR="001B3F7D" w:rsidRPr="00A622F8" w:rsidRDefault="0042289F" w:rsidP="00F3233C">
      <w:pPr>
        <w:rPr>
          <w:lang w:val="fr-BE"/>
        </w:rPr>
      </w:pPr>
      <w:r>
        <w:rPr>
          <w:rFonts w:ascii="Calibri" w:eastAsia="Calibri" w:hAnsi="Calibri" w:cs="Times New Roman"/>
          <w:lang w:val="de-DE"/>
        </w:rPr>
        <w:t>Wir werden ein vereinfa</w:t>
      </w:r>
      <w:r>
        <w:rPr>
          <w:rFonts w:ascii="Calibri" w:eastAsia="Calibri" w:hAnsi="Calibri" w:cs="Times New Roman"/>
          <w:lang w:val="de-DE"/>
        </w:rPr>
        <w:t>chtes, branchenspezifisches Register erstellen, das Sie demnächst auf unserer Webseite finden können.</w:t>
      </w:r>
    </w:p>
    <w:p w14:paraId="0892F7BB" w14:textId="77777777" w:rsidR="008363EC" w:rsidRPr="00A622F8" w:rsidRDefault="0042289F" w:rsidP="008363EC">
      <w:pPr>
        <w:pStyle w:val="Listenabsatz"/>
        <w:rPr>
          <w:lang w:val="fr-BE"/>
        </w:rPr>
      </w:pPr>
      <w:r w:rsidRPr="00A622F8">
        <w:rPr>
          <w:noProof/>
          <w:lang w:val="de-DE" w:eastAsia="de-DE"/>
        </w:rPr>
        <mc:AlternateContent>
          <mc:Choice Requires="wps">
            <w:drawing>
              <wp:anchor distT="0" distB="0" distL="114300" distR="114300" simplePos="0" relativeHeight="251658240" behindDoc="0" locked="0" layoutInCell="1" allowOverlap="1" wp14:anchorId="7723242C" wp14:editId="1A2FB328">
                <wp:simplePos x="0" y="0"/>
                <wp:positionH relativeFrom="margin">
                  <wp:posOffset>104774</wp:posOffset>
                </wp:positionH>
                <wp:positionV relativeFrom="paragraph">
                  <wp:posOffset>14605</wp:posOffset>
                </wp:positionV>
                <wp:extent cx="295275" cy="171450"/>
                <wp:effectExtent l="19050" t="0" r="47625" b="57150"/>
                <wp:wrapNone/>
                <wp:docPr id="3" name="Cloud Callout 3"/>
                <wp:cNvGraphicFramePr/>
                <a:graphic xmlns:a="http://schemas.openxmlformats.org/drawingml/2006/main">
                  <a:graphicData uri="http://schemas.microsoft.com/office/word/2010/wordprocessingShape">
                    <wps:wsp>
                      <wps:cNvSpPr/>
                      <wps:spPr>
                        <a:xfrm>
                          <a:off x="0" y="0"/>
                          <a:ext cx="295275" cy="1714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5879F2" w14:textId="77777777" w:rsidR="000F3495" w:rsidRDefault="000F3495" w:rsidP="001B3F7D">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loud Callout 3" o:spid="_x0000_s1026" type="#_x0000_t106" style="width:23.25pt;height:13.5pt;margin-top:1.15pt;margin-left:8.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adj="6300,24300" fillcolor="#5b9bd5" strokecolor="#1f4d78" strokeweight="1pt">
                <v:stroke joinstyle="miter"/>
                <v:textbox>
                  <w:txbxContent>
                    <w:p w:rsidR="000F3495" w:rsidP="001B3F7D">
                      <w:pPr>
                        <w:jc w:val="center"/>
                      </w:pPr>
                    </w:p>
                  </w:txbxContent>
                </v:textbox>
                <w10:wrap anchorx="margin"/>
              </v:shape>
            </w:pict>
          </mc:Fallback>
        </mc:AlternateContent>
      </w:r>
      <w:r>
        <w:rPr>
          <w:rFonts w:ascii="Calibri" w:eastAsia="Calibri" w:hAnsi="Calibri" w:cs="Times New Roman"/>
          <w:lang w:val="de-DE"/>
        </w:rPr>
        <w:t xml:space="preserve">Aufgabe: Ein Register erstellen </w:t>
      </w:r>
    </w:p>
    <w:p w14:paraId="09368340" w14:textId="77777777" w:rsidR="007F1EC0" w:rsidRPr="00A622F8" w:rsidRDefault="007F1EC0" w:rsidP="008363EC">
      <w:pPr>
        <w:pStyle w:val="Listenabsatz"/>
        <w:rPr>
          <w:lang w:val="fr-BE"/>
        </w:rPr>
      </w:pPr>
    </w:p>
    <w:p w14:paraId="0B55D837" w14:textId="62F535D8" w:rsidR="00A36CF8" w:rsidRPr="00A622F8" w:rsidRDefault="0042289F" w:rsidP="00A36CF8">
      <w:pPr>
        <w:pStyle w:val="berschrift2"/>
        <w:numPr>
          <w:ilvl w:val="0"/>
          <w:numId w:val="11"/>
        </w:numPr>
        <w:rPr>
          <w:lang w:val="fr-BE"/>
        </w:rPr>
      </w:pPr>
      <w:bookmarkStart w:id="8" w:name="_Toc501552378"/>
      <w:r>
        <w:rPr>
          <w:rFonts w:ascii="Calibri Light" w:eastAsia="Calibri Light" w:hAnsi="Calibri Light" w:cs="Times New Roman"/>
          <w:bCs/>
          <w:iCs/>
          <w:color w:val="2E74B5"/>
          <w:lang w:val="de-DE"/>
        </w:rPr>
        <w:t>Über Verl</w:t>
      </w:r>
      <w:r w:rsidR="00A84772">
        <w:rPr>
          <w:rFonts w:ascii="Calibri Light" w:eastAsia="Calibri Light" w:hAnsi="Calibri Light" w:cs="Times New Roman"/>
          <w:bCs/>
          <w:iCs/>
          <w:color w:val="2E74B5"/>
          <w:lang w:val="de-DE"/>
        </w:rPr>
        <w:t xml:space="preserve">etzungen der Datensicherheit („Data </w:t>
      </w:r>
      <w:proofErr w:type="spellStart"/>
      <w:r w:rsidR="00A84772">
        <w:rPr>
          <w:rFonts w:ascii="Calibri Light" w:eastAsia="Calibri Light" w:hAnsi="Calibri Light" w:cs="Times New Roman"/>
          <w:bCs/>
          <w:iCs/>
          <w:color w:val="2E74B5"/>
          <w:lang w:val="de-DE"/>
        </w:rPr>
        <w:t>B</w:t>
      </w:r>
      <w:r>
        <w:rPr>
          <w:rFonts w:ascii="Calibri Light" w:eastAsia="Calibri Light" w:hAnsi="Calibri Light" w:cs="Times New Roman"/>
          <w:bCs/>
          <w:iCs/>
          <w:color w:val="2E74B5"/>
          <w:lang w:val="de-DE"/>
        </w:rPr>
        <w:t>reaches</w:t>
      </w:r>
      <w:proofErr w:type="spellEnd"/>
      <w:r>
        <w:rPr>
          <w:rFonts w:ascii="Calibri Light" w:eastAsia="Calibri Light" w:hAnsi="Calibri Light" w:cs="Times New Roman"/>
          <w:bCs/>
          <w:iCs/>
          <w:color w:val="2E74B5"/>
          <w:lang w:val="de-DE"/>
        </w:rPr>
        <w:t>“) informieren</w:t>
      </w:r>
      <w:bookmarkEnd w:id="8"/>
    </w:p>
    <w:p w14:paraId="77545EAA" w14:textId="77777777" w:rsidR="00A36CF8" w:rsidRPr="00A622F8" w:rsidRDefault="00A36CF8" w:rsidP="00A36CF8">
      <w:pPr>
        <w:rPr>
          <w:lang w:val="fr-BE"/>
        </w:rPr>
      </w:pPr>
    </w:p>
    <w:p w14:paraId="7AC091CC" w14:textId="1C0768C6" w:rsidR="00A36CF8" w:rsidRPr="00A622F8" w:rsidRDefault="0042289F" w:rsidP="00A36CF8">
      <w:pPr>
        <w:rPr>
          <w:lang w:val="fr-BE"/>
        </w:rPr>
      </w:pPr>
      <w:r>
        <w:rPr>
          <w:rFonts w:ascii="Calibri" w:eastAsia="Calibri" w:hAnsi="Calibri" w:cs="Times New Roman"/>
          <w:lang w:val="de-DE"/>
        </w:rPr>
        <w:t xml:space="preserve">Im Fall eines Problems mit den Daten, beispielsweise Verlust, Diebstahl </w:t>
      </w:r>
      <w:r>
        <w:rPr>
          <w:rFonts w:ascii="Calibri" w:eastAsia="Calibri" w:hAnsi="Calibri" w:cs="Times New Roman"/>
          <w:lang w:val="de-DE"/>
        </w:rPr>
        <w:t>oder Zerstörung (irrtümlich oder infolge eines unbefugten Zugriffs auf das EDV-System des Unternehmens), mus</w:t>
      </w:r>
      <w:r w:rsidR="00EE6ADF">
        <w:rPr>
          <w:rFonts w:ascii="Calibri" w:eastAsia="Calibri" w:hAnsi="Calibri" w:cs="Times New Roman"/>
          <w:lang w:val="de-DE"/>
        </w:rPr>
        <w:t>s der Datenverarbeitungsverantwortliche</w:t>
      </w:r>
      <w:r>
        <w:rPr>
          <w:rFonts w:ascii="Calibri" w:eastAsia="Calibri" w:hAnsi="Calibri" w:cs="Times New Roman"/>
          <w:lang w:val="de-DE"/>
        </w:rPr>
        <w:t>,</w:t>
      </w:r>
      <w:r w:rsidR="00EE6ADF">
        <w:rPr>
          <w:rFonts w:ascii="Calibri" w:eastAsia="Calibri" w:hAnsi="Calibri" w:cs="Times New Roman"/>
          <w:lang w:val="de-DE"/>
        </w:rPr>
        <w:t xml:space="preserve"> </w:t>
      </w:r>
      <w:r w:rsidR="00EE6ADF">
        <w:rPr>
          <w:rFonts w:ascii="Calibri" w:eastAsia="Calibri" w:hAnsi="Calibri" w:cs="Times New Roman"/>
          <w:b/>
          <w:bCs/>
          <w:color w:val="538135"/>
          <w:lang w:val="de-DE"/>
        </w:rPr>
        <w:t>sobald er</w:t>
      </w:r>
      <w:r>
        <w:rPr>
          <w:rFonts w:ascii="Calibri" w:eastAsia="Calibri" w:hAnsi="Calibri" w:cs="Times New Roman"/>
          <w:b/>
          <w:bCs/>
          <w:color w:val="538135"/>
          <w:lang w:val="de-DE"/>
        </w:rPr>
        <w:t xml:space="preserve"> von d</w:t>
      </w:r>
      <w:r>
        <w:rPr>
          <w:rFonts w:ascii="Calibri" w:eastAsia="Calibri" w:hAnsi="Calibri" w:cs="Times New Roman"/>
          <w:b/>
          <w:bCs/>
          <w:color w:val="538135"/>
          <w:lang w:val="de-DE"/>
        </w:rPr>
        <w:t xml:space="preserve">em Problem erfährt, die Kontrollbehörde binnen 72 Stunden darüber unterrichten. </w:t>
      </w:r>
      <w:r>
        <w:rPr>
          <w:rFonts w:ascii="Calibri" w:eastAsia="Calibri" w:hAnsi="Calibri" w:cs="Times New Roman"/>
          <w:lang w:val="de-DE"/>
        </w:rPr>
        <w:t xml:space="preserve"> </w:t>
      </w:r>
      <w:r>
        <w:rPr>
          <w:rFonts w:ascii="Calibri" w:eastAsia="Calibri" w:hAnsi="Calibri" w:cs="Times New Roman"/>
          <w:i/>
          <w:iCs/>
          <w:u w:val="single"/>
          <w:lang w:val="de-DE"/>
        </w:rPr>
        <w:t>Beispiel:</w:t>
      </w:r>
      <w:r>
        <w:rPr>
          <w:rFonts w:ascii="Calibri" w:eastAsia="Calibri" w:hAnsi="Calibri" w:cs="Times New Roman"/>
          <w:i/>
          <w:iCs/>
          <w:lang w:val="de-DE"/>
        </w:rPr>
        <w:t xml:space="preserve"> Es wurde ein Laptop gestohlen, auf dem personenbezogene Daten gespeichert waren oder eine E-Mail, die personenbezogene Daten enthielt, wurde irrtümlicherweise an eine falsche Adresse geschic</w:t>
      </w:r>
      <w:r>
        <w:rPr>
          <w:rFonts w:ascii="Calibri" w:eastAsia="Calibri" w:hAnsi="Calibri" w:cs="Times New Roman"/>
          <w:i/>
          <w:iCs/>
          <w:lang w:val="de-DE"/>
        </w:rPr>
        <w:t>kt.</w:t>
      </w:r>
      <w:r>
        <w:rPr>
          <w:rFonts w:ascii="Calibri" w:eastAsia="Calibri" w:hAnsi="Calibri" w:cs="Times New Roman"/>
          <w:lang w:val="de-DE"/>
        </w:rPr>
        <w:t xml:space="preserve">  </w:t>
      </w:r>
    </w:p>
    <w:p w14:paraId="48A62AA2" w14:textId="77777777" w:rsidR="00A36CF8" w:rsidRPr="00A622F8" w:rsidRDefault="0042289F" w:rsidP="00A36CF8">
      <w:pPr>
        <w:rPr>
          <w:i/>
          <w:lang w:val="fr-BE"/>
        </w:rPr>
      </w:pPr>
      <w:r>
        <w:rPr>
          <w:rFonts w:ascii="Calibri" w:eastAsia="Calibri" w:hAnsi="Calibri" w:cs="Times New Roman"/>
          <w:lang w:val="de-DE"/>
        </w:rPr>
        <w:t xml:space="preserve">Der Verantwortliche muss ferner </w:t>
      </w:r>
      <w:r>
        <w:rPr>
          <w:rFonts w:ascii="Calibri" w:eastAsia="Calibri" w:hAnsi="Calibri" w:cs="Times New Roman"/>
          <w:b/>
          <w:bCs/>
          <w:color w:val="538135"/>
          <w:lang w:val="de-DE"/>
        </w:rPr>
        <w:t xml:space="preserve">die betroffenen Personen schnellstmöglich </w:t>
      </w:r>
      <w:r>
        <w:rPr>
          <w:rFonts w:ascii="Calibri" w:eastAsia="Calibri" w:hAnsi="Calibri" w:cs="Times New Roman"/>
          <w:lang w:val="de-DE"/>
        </w:rPr>
        <w:t xml:space="preserve">über die Verletzung der Sicherheit ihrer Daten </w:t>
      </w:r>
      <w:r>
        <w:rPr>
          <w:rFonts w:ascii="Calibri" w:eastAsia="Calibri" w:hAnsi="Calibri" w:cs="Times New Roman"/>
          <w:b/>
          <w:bCs/>
          <w:lang w:val="de-DE"/>
        </w:rPr>
        <w:t>informieren</w:t>
      </w:r>
      <w:r>
        <w:rPr>
          <w:rFonts w:ascii="Calibri" w:eastAsia="Calibri" w:hAnsi="Calibri" w:cs="Times New Roman"/>
          <w:lang w:val="de-DE"/>
        </w:rPr>
        <w:t>, wenn damit ein hohes Risiko für deren Privatleben verbunden ist. Die Verletzung der Datensicherheit kö</w:t>
      </w:r>
      <w:r>
        <w:rPr>
          <w:rFonts w:ascii="Calibri" w:eastAsia="Calibri" w:hAnsi="Calibri" w:cs="Times New Roman"/>
          <w:lang w:val="de-DE"/>
        </w:rPr>
        <w:t xml:space="preserve">nnte </w:t>
      </w:r>
      <w:r>
        <w:rPr>
          <w:rFonts w:ascii="Calibri" w:eastAsia="Calibri" w:hAnsi="Calibri" w:cs="Times New Roman"/>
          <w:i/>
          <w:iCs/>
          <w:u w:val="single"/>
          <w:lang w:val="de-DE"/>
        </w:rPr>
        <w:t>beispielsweise</w:t>
      </w:r>
      <w:r>
        <w:rPr>
          <w:rFonts w:ascii="Calibri" w:eastAsia="Calibri" w:hAnsi="Calibri" w:cs="Times New Roman"/>
          <w:i/>
          <w:iCs/>
          <w:lang w:val="de-DE"/>
        </w:rPr>
        <w:t xml:space="preserve"> einen Identitätsdiebstahl, eine Diskriminierung, eine Schädigung des Rufes, einen </w:t>
      </w:r>
      <w:r>
        <w:rPr>
          <w:rFonts w:ascii="Calibri" w:eastAsia="Calibri" w:hAnsi="Calibri" w:cs="Times New Roman"/>
          <w:i/>
          <w:iCs/>
          <w:lang w:val="de-DE"/>
        </w:rPr>
        <w:t>finanziellen Verlust usw. zur Folge haben.</w:t>
      </w:r>
    </w:p>
    <w:p w14:paraId="29BE5581" w14:textId="77777777" w:rsidR="00A36CF8" w:rsidRPr="00A622F8" w:rsidRDefault="0042289F" w:rsidP="008363EC">
      <w:pPr>
        <w:rPr>
          <w:lang w:val="fr-BE"/>
        </w:rPr>
      </w:pPr>
      <w:r w:rsidRPr="00A622F8">
        <w:rPr>
          <w:noProof/>
          <w:lang w:val="de-DE" w:eastAsia="de-DE"/>
        </w:rPr>
        <w:drawing>
          <wp:inline distT="0" distB="0" distL="0" distR="0" wp14:anchorId="32F8D315" wp14:editId="0EC6A665">
            <wp:extent cx="36195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301875"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1950" cy="228600"/>
                    </a:xfrm>
                    <a:prstGeom prst="rect">
                      <a:avLst/>
                    </a:prstGeom>
                    <a:noFill/>
                  </pic:spPr>
                </pic:pic>
              </a:graphicData>
            </a:graphic>
          </wp:inline>
        </w:drawing>
      </w:r>
      <w:r>
        <w:rPr>
          <w:rFonts w:ascii="Calibri" w:eastAsia="Calibri" w:hAnsi="Calibri" w:cs="Times New Roman"/>
          <w:lang w:val="de-DE"/>
        </w:rPr>
        <w:t>Aufgabe: Einen Krisenplan und ein Verfahrensprotokoll erarbeiten.</w:t>
      </w:r>
    </w:p>
    <w:p w14:paraId="05E308BD" w14:textId="77777777" w:rsidR="00453C12" w:rsidRPr="00A622F8" w:rsidRDefault="00453C12" w:rsidP="008363EC">
      <w:pPr>
        <w:rPr>
          <w:lang w:val="fr-BE"/>
        </w:rPr>
      </w:pPr>
    </w:p>
    <w:p w14:paraId="71D2EA16" w14:textId="77777777" w:rsidR="008363EC" w:rsidRPr="00A622F8" w:rsidRDefault="0042289F" w:rsidP="00A36CF8">
      <w:pPr>
        <w:pStyle w:val="berschrift1"/>
        <w:numPr>
          <w:ilvl w:val="0"/>
          <w:numId w:val="12"/>
        </w:numPr>
        <w:rPr>
          <w:lang w:val="fr-BE"/>
        </w:rPr>
      </w:pPr>
      <w:bookmarkStart w:id="9" w:name="_Toc501552379"/>
      <w:r>
        <w:rPr>
          <w:rFonts w:ascii="Calibri Light" w:eastAsia="Calibri Light" w:hAnsi="Calibri Light" w:cs="Times New Roman"/>
          <w:bCs/>
          <w:color w:val="2E74B5"/>
          <w:szCs w:val="36"/>
          <w:lang w:val="de-DE"/>
        </w:rPr>
        <w:t>„</w:t>
      </w:r>
      <w:proofErr w:type="spellStart"/>
      <w:r>
        <w:rPr>
          <w:rFonts w:ascii="Calibri Light" w:eastAsia="Calibri Light" w:hAnsi="Calibri Light" w:cs="Times New Roman"/>
          <w:bCs/>
          <w:color w:val="2E74B5"/>
          <w:szCs w:val="36"/>
          <w:lang w:val="de-DE"/>
        </w:rPr>
        <w:t>Accountable</w:t>
      </w:r>
      <w:proofErr w:type="spellEnd"/>
      <w:r>
        <w:rPr>
          <w:rFonts w:ascii="Calibri Light" w:eastAsia="Calibri Light" w:hAnsi="Calibri Light" w:cs="Times New Roman"/>
          <w:bCs/>
          <w:color w:val="2E74B5"/>
          <w:szCs w:val="36"/>
          <w:lang w:val="de-DE"/>
        </w:rPr>
        <w:t>“ sein? Eine erhöhte Dokumentationspflicht</w:t>
      </w:r>
      <w:bookmarkEnd w:id="9"/>
    </w:p>
    <w:p w14:paraId="436B4D5F" w14:textId="77777777" w:rsidR="008363EC" w:rsidRPr="00A622F8" w:rsidRDefault="008363EC" w:rsidP="008363EC">
      <w:pPr>
        <w:rPr>
          <w:lang w:val="fr-BE"/>
        </w:rPr>
      </w:pPr>
    </w:p>
    <w:p w14:paraId="06840743" w14:textId="1312D522" w:rsidR="008363EC" w:rsidRPr="00A622F8" w:rsidRDefault="0042289F" w:rsidP="008363EC">
      <w:pPr>
        <w:rPr>
          <w:lang w:val="fr-BE"/>
        </w:rPr>
      </w:pPr>
      <w:r>
        <w:rPr>
          <w:rFonts w:ascii="Calibri" w:eastAsia="Calibri" w:hAnsi="Calibri" w:cs="Times New Roman"/>
          <w:b/>
          <w:bCs/>
          <w:color w:val="538135"/>
          <w:lang w:val="de-DE"/>
        </w:rPr>
        <w:t xml:space="preserve">Das Prinzip der </w:t>
      </w:r>
      <w:proofErr w:type="spellStart"/>
      <w:r>
        <w:rPr>
          <w:rFonts w:ascii="Calibri" w:eastAsia="Calibri" w:hAnsi="Calibri" w:cs="Times New Roman"/>
          <w:b/>
          <w:bCs/>
          <w:i/>
          <w:iCs/>
          <w:color w:val="538135"/>
          <w:lang w:val="de-DE"/>
        </w:rPr>
        <w:t>accountability</w:t>
      </w:r>
      <w:proofErr w:type="spellEnd"/>
      <w:r>
        <w:rPr>
          <w:rFonts w:ascii="Calibri" w:eastAsia="Calibri" w:hAnsi="Calibri" w:cs="Times New Roman"/>
          <w:b/>
          <w:bCs/>
          <w:color w:val="538135"/>
          <w:lang w:val="de-DE"/>
        </w:rPr>
        <w:t xml:space="preserve"> (Rechenschaftspflicht) </w:t>
      </w:r>
      <w:r>
        <w:rPr>
          <w:rFonts w:ascii="Calibri" w:eastAsia="Calibri" w:hAnsi="Calibri" w:cs="Times New Roman"/>
          <w:lang w:val="de-DE"/>
        </w:rPr>
        <w:t>bedeutet, dass Sie sich nicht nur darauf beschränken dürfen, sich an die Grundsätze u</w:t>
      </w:r>
      <w:r>
        <w:rPr>
          <w:rFonts w:ascii="Calibri" w:eastAsia="Calibri" w:hAnsi="Calibri" w:cs="Times New Roman"/>
          <w:lang w:val="de-DE"/>
        </w:rPr>
        <w:t xml:space="preserve">nd Pflichten der DSGVO zu halten, sondern dass Sie auch </w:t>
      </w:r>
      <w:r>
        <w:rPr>
          <w:rFonts w:ascii="Calibri" w:eastAsia="Calibri" w:hAnsi="Calibri" w:cs="Times New Roman"/>
          <w:u w:val="single"/>
          <w:lang w:val="de-DE"/>
        </w:rPr>
        <w:t>in der Lage sein müssen, zu beweisen, dass Sie dies tun.</w:t>
      </w:r>
      <w:r w:rsidR="00C17F29">
        <w:rPr>
          <w:rFonts w:ascii="Calibri" w:eastAsia="Calibri" w:hAnsi="Calibri" w:cs="Times New Roman"/>
          <w:u w:val="single"/>
          <w:lang w:val="de-DE"/>
        </w:rPr>
        <w:t xml:space="preserve"> </w:t>
      </w:r>
      <w:r>
        <w:rPr>
          <w:rFonts w:ascii="Calibri" w:eastAsia="Calibri" w:hAnsi="Calibri" w:cs="Times New Roman"/>
          <w:lang w:val="de-DE"/>
        </w:rPr>
        <w:t xml:space="preserve">Ab sofort findet also die Verpflichtung zu Rückverfolgbarkeit und Transparenz den Behörden gegenüber Anwendung. Dieses Prinzip liegt der Abfassung aller Unterlagen zugrunde. </w:t>
      </w:r>
    </w:p>
    <w:p w14:paraId="12174F56" w14:textId="77777777" w:rsidR="008363EC" w:rsidRPr="00A622F8" w:rsidRDefault="0042289F" w:rsidP="008363EC">
      <w:pPr>
        <w:rPr>
          <w:lang w:val="fr-BE"/>
        </w:rPr>
      </w:pPr>
      <w:r>
        <w:rPr>
          <w:rFonts w:ascii="Calibri" w:eastAsia="Calibri" w:hAnsi="Calibri" w:cs="Times New Roman"/>
          <w:lang w:val="de-DE"/>
        </w:rPr>
        <w:t xml:space="preserve">In der Vergangenheit musste der Kommission zum Schutz der Privatsphäre jegliche Datenverarbeitung gemeldet werden. In der Praxis meldeten viele Unternehmen diese Vorgänge jedoch nicht; daher wurde das System geändert. </w:t>
      </w:r>
    </w:p>
    <w:p w14:paraId="234B6059" w14:textId="77777777" w:rsidR="00D80EA5" w:rsidRPr="00A622F8" w:rsidRDefault="0042289F" w:rsidP="008363EC">
      <w:pPr>
        <w:rPr>
          <w:lang w:val="fr-BE"/>
        </w:rPr>
      </w:pPr>
      <w:r>
        <w:rPr>
          <w:rFonts w:ascii="Calibri" w:eastAsia="Calibri" w:hAnsi="Calibri" w:cs="Times New Roman"/>
          <w:lang w:val="de-DE"/>
        </w:rPr>
        <w:t>Jetzt müssen Sie nachweisen können, dass Sie technische und organisatorische Maßnahmen ergriffen haben, um die Einhaltung der Gesetzgebung zu gewährleisten. Diese Maßnahmen müssen dokumentiert werden, um zu zei</w:t>
      </w:r>
      <w:r>
        <w:rPr>
          <w:rFonts w:ascii="Calibri" w:eastAsia="Calibri" w:hAnsi="Calibri" w:cs="Times New Roman"/>
          <w:lang w:val="de-DE"/>
        </w:rPr>
        <w:t xml:space="preserve">gen, dass Sie die nötigen Analysen durchgeführt, die geeigneten Hilfsmittel verwendet haben usw.  </w:t>
      </w:r>
    </w:p>
    <w:p w14:paraId="1DBC0276" w14:textId="77777777" w:rsidR="008363EC" w:rsidRPr="00A622F8" w:rsidRDefault="0042289F" w:rsidP="008363EC">
      <w:pPr>
        <w:rPr>
          <w:i/>
          <w:lang w:val="fr-BE"/>
        </w:rPr>
      </w:pPr>
      <w:r>
        <w:rPr>
          <w:rFonts w:ascii="Calibri" w:eastAsia="Calibri" w:hAnsi="Calibri" w:cs="Times New Roman"/>
          <w:i/>
          <w:iCs/>
          <w:u w:val="single"/>
          <w:lang w:val="de-DE"/>
        </w:rPr>
        <w:t>Beispiel:</w:t>
      </w:r>
      <w:r>
        <w:rPr>
          <w:rFonts w:ascii="Calibri" w:eastAsia="Calibri" w:hAnsi="Calibri" w:cs="Times New Roman"/>
          <w:i/>
          <w:iCs/>
          <w:lang w:val="de-DE"/>
        </w:rPr>
        <w:t xml:space="preserve"> Es reicht nicht mehr aus, zu sagen, dass Sie eine bestimmte Software gekauft haben. Sie müssen erklären, warum Sie gerade diese und keine andere Software ausgewählt haben. Außerdem müssen Sie über Updates die Weiterentwicklung Ihres Systems gewährle</w:t>
      </w:r>
      <w:r>
        <w:rPr>
          <w:rFonts w:ascii="Calibri" w:eastAsia="Calibri" w:hAnsi="Calibri" w:cs="Times New Roman"/>
          <w:i/>
          <w:iCs/>
          <w:lang w:val="de-DE"/>
        </w:rPr>
        <w:t>isten.</w:t>
      </w:r>
    </w:p>
    <w:p w14:paraId="50B73152" w14:textId="77777777" w:rsidR="008363EC" w:rsidRPr="00A622F8" w:rsidRDefault="0042289F" w:rsidP="008363EC">
      <w:pPr>
        <w:rPr>
          <w:i/>
          <w:lang w:val="fr-BE"/>
        </w:rPr>
      </w:pPr>
      <w:r>
        <w:rPr>
          <w:rFonts w:ascii="Calibri" w:eastAsia="Calibri" w:hAnsi="Calibri" w:cs="Times New Roman"/>
          <w:i/>
          <w:iCs/>
          <w:lang w:val="de-DE"/>
        </w:rPr>
        <w:t>Auch Verhaltens- und Unternehmensführungskodizes, Zertifizierungen usw. können beweisen, dass der Unternehmer alle nötigen Schritte unternimmt, um den Datenschutz zu gewähr</w:t>
      </w:r>
      <w:r>
        <w:rPr>
          <w:rFonts w:ascii="Calibri" w:eastAsia="Calibri" w:hAnsi="Calibri" w:cs="Times New Roman"/>
          <w:i/>
          <w:iCs/>
          <w:lang w:val="de-DE"/>
        </w:rPr>
        <w:t>leisten.</w:t>
      </w:r>
    </w:p>
    <w:p w14:paraId="1EEC096F" w14:textId="77777777" w:rsidR="008A05D7" w:rsidRPr="00A622F8" w:rsidRDefault="0042289F" w:rsidP="008363EC">
      <w:pPr>
        <w:rPr>
          <w:lang w:val="fr-BE"/>
        </w:rPr>
      </w:pPr>
      <w:r w:rsidRPr="00A622F8">
        <w:rPr>
          <w:noProof/>
          <w:lang w:val="de-DE" w:eastAsia="de-DE"/>
        </w:rPr>
        <w:drawing>
          <wp:inline distT="0" distB="0" distL="0" distR="0" wp14:anchorId="75EA3B64" wp14:editId="35F56F34">
            <wp:extent cx="359410" cy="231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586539" name="Picture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9410" cy="231775"/>
                    </a:xfrm>
                    <a:prstGeom prst="rect">
                      <a:avLst/>
                    </a:prstGeom>
                    <a:noFill/>
                  </pic:spPr>
                </pic:pic>
              </a:graphicData>
            </a:graphic>
          </wp:inline>
        </w:drawing>
      </w:r>
      <w:r>
        <w:rPr>
          <w:rFonts w:ascii="Calibri" w:eastAsia="Calibri" w:hAnsi="Calibri" w:cs="Times New Roman"/>
          <w:lang w:val="de-DE"/>
        </w:rPr>
        <w:t>Aufgabe: In diesem Sinne Maßnahmen ergreifen und jeden Schritt dokumentieren.</w:t>
      </w:r>
    </w:p>
    <w:p w14:paraId="6032975A" w14:textId="77777777" w:rsidR="008A05D7" w:rsidRPr="00A622F8" w:rsidRDefault="0042289F" w:rsidP="00E466B7">
      <w:pPr>
        <w:rPr>
          <w:lang w:val="fr-BE"/>
        </w:rPr>
      </w:pPr>
      <w:r>
        <w:rPr>
          <w:rFonts w:ascii="Calibri" w:eastAsia="Calibri" w:hAnsi="Calibri" w:cs="Times New Roman"/>
          <w:lang w:val="de-DE"/>
        </w:rPr>
        <w:t xml:space="preserve">Daneben führt </w:t>
      </w:r>
      <w:r>
        <w:rPr>
          <w:rFonts w:ascii="Calibri" w:eastAsia="Calibri" w:hAnsi="Calibri" w:cs="Times New Roman"/>
          <w:lang w:val="de-DE"/>
        </w:rPr>
        <w:t>die Verordnung zwei neue Prinzipien ein, die es zu beachten gilt: den Grundsatz des Datenschutzes durch Technik („</w:t>
      </w:r>
      <w:r>
        <w:rPr>
          <w:rFonts w:ascii="Calibri" w:eastAsia="Calibri" w:hAnsi="Calibri" w:cs="Times New Roman"/>
          <w:b/>
          <w:bCs/>
          <w:color w:val="538135"/>
          <w:lang w:val="de-DE"/>
        </w:rPr>
        <w:t xml:space="preserve">Privacy </w:t>
      </w:r>
      <w:proofErr w:type="spellStart"/>
      <w:r>
        <w:rPr>
          <w:rFonts w:ascii="Calibri" w:eastAsia="Calibri" w:hAnsi="Calibri" w:cs="Times New Roman"/>
          <w:b/>
          <w:bCs/>
          <w:color w:val="538135"/>
          <w:lang w:val="de-DE"/>
        </w:rPr>
        <w:t>By</w:t>
      </w:r>
      <w:proofErr w:type="spellEnd"/>
      <w:r>
        <w:rPr>
          <w:rFonts w:ascii="Calibri" w:eastAsia="Calibri" w:hAnsi="Calibri" w:cs="Times New Roman"/>
          <w:b/>
          <w:bCs/>
          <w:color w:val="538135"/>
          <w:lang w:val="de-DE"/>
        </w:rPr>
        <w:t xml:space="preserve"> Design“</w:t>
      </w:r>
      <w:r>
        <w:rPr>
          <w:rFonts w:ascii="Calibri" w:eastAsia="Calibri" w:hAnsi="Calibri" w:cs="Times New Roman"/>
          <w:lang w:val="de-DE"/>
        </w:rPr>
        <w:t>) und den Grundsatz der datenschutzfreundlichen Voreinstellungen („</w:t>
      </w:r>
      <w:r>
        <w:rPr>
          <w:rFonts w:ascii="Calibri" w:eastAsia="Calibri" w:hAnsi="Calibri" w:cs="Times New Roman"/>
          <w:b/>
          <w:bCs/>
          <w:color w:val="538135"/>
          <w:lang w:val="de-DE"/>
        </w:rPr>
        <w:t xml:space="preserve">Privacy </w:t>
      </w:r>
      <w:proofErr w:type="spellStart"/>
      <w:r>
        <w:rPr>
          <w:rFonts w:ascii="Calibri" w:eastAsia="Calibri" w:hAnsi="Calibri" w:cs="Times New Roman"/>
          <w:b/>
          <w:bCs/>
          <w:color w:val="538135"/>
          <w:lang w:val="de-DE"/>
        </w:rPr>
        <w:t>By</w:t>
      </w:r>
      <w:proofErr w:type="spellEnd"/>
      <w:r>
        <w:rPr>
          <w:rFonts w:ascii="Calibri" w:eastAsia="Calibri" w:hAnsi="Calibri" w:cs="Times New Roman"/>
          <w:b/>
          <w:bCs/>
          <w:color w:val="538135"/>
          <w:lang w:val="de-DE"/>
        </w:rPr>
        <w:t xml:space="preserve"> Default“</w:t>
      </w:r>
      <w:r>
        <w:rPr>
          <w:rFonts w:ascii="Calibri" w:eastAsia="Calibri" w:hAnsi="Calibri" w:cs="Times New Roman"/>
          <w:lang w:val="de-DE"/>
        </w:rPr>
        <w:t xml:space="preserve">) </w:t>
      </w:r>
    </w:p>
    <w:p w14:paraId="0FE54219" w14:textId="77777777" w:rsidR="0076326F" w:rsidRPr="00A622F8" w:rsidRDefault="0042289F" w:rsidP="00E466B7">
      <w:pPr>
        <w:rPr>
          <w:i/>
          <w:lang w:val="fr-BE"/>
        </w:rPr>
      </w:pPr>
      <w:r>
        <w:rPr>
          <w:rFonts w:ascii="Calibri" w:eastAsia="Calibri" w:hAnsi="Calibri" w:cs="Times New Roman"/>
          <w:lang w:val="de-DE"/>
        </w:rPr>
        <w:t xml:space="preserve">Der </w:t>
      </w:r>
      <w:r>
        <w:rPr>
          <w:rFonts w:ascii="Calibri" w:eastAsia="Calibri" w:hAnsi="Calibri" w:cs="Times New Roman"/>
          <w:i/>
          <w:iCs/>
          <w:color w:val="538135"/>
          <w:lang w:val="de-DE"/>
        </w:rPr>
        <w:t>Datenschutz durch Technik</w:t>
      </w:r>
      <w:r>
        <w:rPr>
          <w:rFonts w:ascii="Calibri" w:eastAsia="Calibri" w:hAnsi="Calibri" w:cs="Times New Roman"/>
          <w:color w:val="538135"/>
          <w:lang w:val="de-DE"/>
        </w:rPr>
        <w:t xml:space="preserve"> </w:t>
      </w:r>
      <w:r>
        <w:rPr>
          <w:rFonts w:ascii="Calibri" w:eastAsia="Calibri" w:hAnsi="Calibri" w:cs="Times New Roman"/>
          <w:lang w:val="de-DE"/>
        </w:rPr>
        <w:t>steht für die Notwendigkeit, den Schutz des Privatlebens Ihrer Kunden schon bei der Entwicklung eines neuen Projektes, einer neuen Entwicklung, eines neuen P</w:t>
      </w:r>
      <w:r>
        <w:rPr>
          <w:rFonts w:ascii="Calibri" w:eastAsia="Calibri" w:hAnsi="Calibri" w:cs="Times New Roman"/>
          <w:lang w:val="de-DE"/>
        </w:rPr>
        <w:t xml:space="preserve">roduktes oder einer neuen Dienstleistung zu berücksichtigen. Sie müssen also Produkte oder Dienstleistungen gestalten, die </w:t>
      </w:r>
      <w:r>
        <w:rPr>
          <w:rFonts w:ascii="Calibri" w:eastAsia="Calibri" w:hAnsi="Calibri" w:cs="Times New Roman"/>
          <w:i/>
          <w:iCs/>
          <w:lang w:val="de-DE"/>
        </w:rPr>
        <w:t>per se</w:t>
      </w:r>
      <w:r>
        <w:rPr>
          <w:rFonts w:ascii="Calibri" w:eastAsia="Calibri" w:hAnsi="Calibri" w:cs="Times New Roman"/>
          <w:lang w:val="de-DE"/>
        </w:rPr>
        <w:t xml:space="preserve"> schon datenschutzfreundlich sind. </w:t>
      </w:r>
      <w:r>
        <w:rPr>
          <w:rFonts w:ascii="Calibri" w:eastAsia="Calibri" w:hAnsi="Calibri" w:cs="Times New Roman"/>
          <w:i/>
          <w:iCs/>
          <w:u w:val="single"/>
          <w:lang w:val="de-DE"/>
        </w:rPr>
        <w:t>Beispiel:</w:t>
      </w:r>
      <w:r>
        <w:rPr>
          <w:rFonts w:ascii="Calibri" w:eastAsia="Calibri" w:hAnsi="Calibri" w:cs="Times New Roman"/>
          <w:i/>
          <w:iCs/>
          <w:lang w:val="de-DE"/>
        </w:rPr>
        <w:t xml:space="preserve"> Alle Daten pseudonymisieren od</w:t>
      </w:r>
      <w:r>
        <w:rPr>
          <w:rFonts w:ascii="Calibri" w:eastAsia="Calibri" w:hAnsi="Calibri" w:cs="Times New Roman"/>
          <w:i/>
          <w:iCs/>
          <w:lang w:val="de-DE"/>
        </w:rPr>
        <w:t xml:space="preserve">er die erfassten Daten von vornherein auf ein Mindestmaß beschränken.  </w:t>
      </w:r>
    </w:p>
    <w:p w14:paraId="692569DC" w14:textId="77777777" w:rsidR="008363EC" w:rsidRPr="00A622F8" w:rsidRDefault="0042289F" w:rsidP="00E466B7">
      <w:pPr>
        <w:rPr>
          <w:i/>
          <w:lang w:val="fr-BE"/>
        </w:rPr>
      </w:pPr>
      <w:r>
        <w:rPr>
          <w:rFonts w:ascii="Calibri" w:eastAsia="Calibri" w:hAnsi="Calibri" w:cs="Times New Roman"/>
          <w:i/>
          <w:iCs/>
          <w:color w:val="538135"/>
          <w:lang w:val="de-DE"/>
        </w:rPr>
        <w:t>Datenschutzfreundliche Voreinstellungen</w:t>
      </w:r>
      <w:r>
        <w:rPr>
          <w:rFonts w:ascii="Calibri" w:eastAsia="Calibri" w:hAnsi="Calibri" w:cs="Times New Roman"/>
          <w:color w:val="538135"/>
          <w:lang w:val="de-DE"/>
        </w:rPr>
        <w:t xml:space="preserve"> </w:t>
      </w:r>
      <w:r>
        <w:rPr>
          <w:rFonts w:ascii="Calibri" w:eastAsia="Calibri" w:hAnsi="Calibri" w:cs="Times New Roman"/>
          <w:lang w:val="de-DE"/>
        </w:rPr>
        <w:t>bedeuten, dass Sie spontan auf den Schutz des Privatlebens Ihrer Kunden achten, ohne abzuwarten, von diesen darauf hingewiesen zu werden. Standardmäßig muss der größtmög</w:t>
      </w:r>
      <w:r>
        <w:rPr>
          <w:rFonts w:ascii="Calibri" w:eastAsia="Calibri" w:hAnsi="Calibri" w:cs="Times New Roman"/>
          <w:lang w:val="de-DE"/>
        </w:rPr>
        <w:t xml:space="preserve">liche Schutz gewährleistet werden. Zu jedem spezifischen Zweck werden nur die wirklich benötigten Daten verarbeitet. </w:t>
      </w:r>
      <w:r>
        <w:rPr>
          <w:rFonts w:ascii="Calibri" w:eastAsia="Calibri" w:hAnsi="Calibri" w:cs="Times New Roman"/>
          <w:i/>
          <w:iCs/>
          <w:u w:val="single"/>
          <w:lang w:val="de-DE"/>
        </w:rPr>
        <w:t>Zum Beispiel</w:t>
      </w:r>
      <w:r>
        <w:rPr>
          <w:rFonts w:ascii="Calibri" w:eastAsia="Calibri" w:hAnsi="Calibri" w:cs="Times New Roman"/>
          <w:i/>
          <w:iCs/>
          <w:lang w:val="de-DE"/>
        </w:rPr>
        <w:t xml:space="preserve"> dürfen die Voreinstellungen einer Webseite nicht so sein, dass einer unbestimmten Anzahl von Personen der Zugang ermöglicht wird (soziale Netzwerke). </w:t>
      </w:r>
    </w:p>
    <w:p w14:paraId="5B5B0047" w14:textId="77777777" w:rsidR="008A05D7" w:rsidRPr="00A622F8" w:rsidRDefault="0042289F" w:rsidP="00E466B7">
      <w:pPr>
        <w:rPr>
          <w:lang w:val="fr-BE"/>
        </w:rPr>
      </w:pPr>
      <w:r w:rsidRPr="00A622F8">
        <w:rPr>
          <w:noProof/>
          <w:lang w:val="de-DE" w:eastAsia="de-DE"/>
        </w:rPr>
        <w:lastRenderedPageBreak/>
        <w:drawing>
          <wp:inline distT="0" distB="0" distL="0" distR="0" wp14:anchorId="23B7EBBE" wp14:editId="61DBA74C">
            <wp:extent cx="359410" cy="231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820"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9410" cy="231775"/>
                    </a:xfrm>
                    <a:prstGeom prst="rect">
                      <a:avLst/>
                    </a:prstGeom>
                    <a:noFill/>
                  </pic:spPr>
                </pic:pic>
              </a:graphicData>
            </a:graphic>
          </wp:inline>
        </w:drawing>
      </w:r>
      <w:r>
        <w:rPr>
          <w:rFonts w:ascii="Calibri" w:eastAsia="Calibri" w:hAnsi="Calibri" w:cs="Times New Roman"/>
          <w:lang w:val="de-DE"/>
        </w:rPr>
        <w:t xml:space="preserve">Aufgabe: Die Parameter für jeden Verarbeitungsvorgang überprüfen. </w:t>
      </w:r>
    </w:p>
    <w:p w14:paraId="4D267816" w14:textId="1C6C647D" w:rsidR="005E220E" w:rsidRPr="00A622F8" w:rsidRDefault="0042289F" w:rsidP="005E220E">
      <w:pPr>
        <w:rPr>
          <w:lang w:val="fr-BE"/>
        </w:rPr>
      </w:pPr>
      <w:r>
        <w:rPr>
          <w:rFonts w:ascii="Calibri" w:eastAsia="Calibri" w:hAnsi="Calibri" w:cs="Times New Roman"/>
          <w:lang w:val="de-DE"/>
        </w:rPr>
        <w:t>Jeder, der personenbezogene Daten verarbeitet, ist verpflichtet, die Vertraulichkeit, Unversehrtheit und Verfüg</w:t>
      </w:r>
      <w:r>
        <w:rPr>
          <w:rFonts w:ascii="Calibri" w:eastAsia="Calibri" w:hAnsi="Calibri" w:cs="Times New Roman"/>
          <w:lang w:val="de-DE"/>
        </w:rPr>
        <w:t>barkeit der Daten zu gewährleisten. Auf der Grundlage des Registers ist für jeden Verarbeitungsvorgang eine Risikoanalyse vorzusehen. Sie können Ihr Register sogar um zwei Spalten erweitern, in denen Sie die Ris</w:t>
      </w:r>
      <w:r w:rsidR="0036712A">
        <w:rPr>
          <w:rFonts w:ascii="Calibri" w:eastAsia="Calibri" w:hAnsi="Calibri" w:cs="Times New Roman"/>
          <w:lang w:val="de-DE"/>
        </w:rPr>
        <w:t>i</w:t>
      </w:r>
      <w:r>
        <w:rPr>
          <w:rFonts w:ascii="Calibri" w:eastAsia="Calibri" w:hAnsi="Calibri" w:cs="Times New Roman"/>
          <w:lang w:val="de-DE"/>
        </w:rPr>
        <w:t>ken formulieren, die mit jedem spezifischen V</w:t>
      </w:r>
      <w:r>
        <w:rPr>
          <w:rFonts w:ascii="Calibri" w:eastAsia="Calibri" w:hAnsi="Calibri" w:cs="Times New Roman"/>
          <w:lang w:val="de-DE"/>
        </w:rPr>
        <w:t>erarbeitungsvorgang verbunden sind, sowie die Maßnahmen, mit denen Sie diese Risiken einschränken möchten.</w:t>
      </w:r>
    </w:p>
    <w:p w14:paraId="57D9CB18" w14:textId="77777777" w:rsidR="005E220E" w:rsidRPr="00A622F8" w:rsidRDefault="0042289F" w:rsidP="00E466B7">
      <w:pPr>
        <w:rPr>
          <w:lang w:val="fr-BE"/>
        </w:rPr>
      </w:pPr>
      <w:r>
        <w:rPr>
          <w:rFonts w:ascii="Calibri" w:eastAsia="Calibri" w:hAnsi="Calibri" w:cs="Times New Roman"/>
          <w:lang w:val="de-DE"/>
        </w:rPr>
        <w:t xml:space="preserve">Dabei sollten Sie sich folgende Fragen stellen: </w:t>
      </w:r>
    </w:p>
    <w:p w14:paraId="59512F29" w14:textId="354DD775" w:rsidR="005B5D4B" w:rsidRPr="00471D9C" w:rsidRDefault="00471D9C" w:rsidP="00471D9C">
      <w:pPr>
        <w:rPr>
          <w:rFonts w:ascii="Calibri" w:eastAsia="Calibri" w:hAnsi="Calibri" w:cs="Times New Roman"/>
          <w:lang w:val="de-DE"/>
        </w:rPr>
      </w:pPr>
      <w:r>
        <w:rPr>
          <w:rFonts w:ascii="Calibri" w:eastAsia="Calibri" w:hAnsi="Calibri" w:cs="Times New Roman"/>
          <w:lang w:val="de-DE"/>
        </w:rPr>
        <w:t xml:space="preserve">- </w:t>
      </w:r>
      <w:r w:rsidR="0042289F" w:rsidRPr="00471D9C">
        <w:rPr>
          <w:rFonts w:ascii="Calibri" w:eastAsia="Calibri" w:hAnsi="Calibri" w:cs="Times New Roman"/>
          <w:lang w:val="de-DE"/>
        </w:rPr>
        <w:t>Wenn ich Papierakten bearbeite, befinden sich diese auf meinem Schreibtisch oder in einem Schrank? Ist der Schrank abschließbar? Wer hat Zugang zu meinem Büro? Bleibt die Tür offen oder wird sie abges</w:t>
      </w:r>
      <w:r w:rsidR="0042289F" w:rsidRPr="00471D9C">
        <w:rPr>
          <w:rFonts w:ascii="Calibri" w:eastAsia="Calibri" w:hAnsi="Calibri" w:cs="Times New Roman"/>
          <w:lang w:val="de-DE"/>
        </w:rPr>
        <w:t>chlossen?</w:t>
      </w:r>
      <w:r w:rsidR="0042289F" w:rsidRPr="00471D9C">
        <w:rPr>
          <w:rFonts w:ascii="Calibri" w:eastAsia="Calibri" w:hAnsi="Calibri" w:cs="Times New Roman"/>
          <w:lang w:val="de-DE"/>
        </w:rPr>
        <w:t xml:space="preserve"> </w:t>
      </w:r>
    </w:p>
    <w:p w14:paraId="1A8B10C3" w14:textId="77777777" w:rsidR="00295718" w:rsidRPr="00A622F8" w:rsidRDefault="0042289F" w:rsidP="00E466B7">
      <w:pPr>
        <w:rPr>
          <w:lang w:val="fr-BE"/>
        </w:rPr>
      </w:pPr>
      <w:r>
        <w:rPr>
          <w:rFonts w:ascii="Calibri" w:eastAsia="Calibri" w:hAnsi="Calibri" w:cs="Times New Roman"/>
          <w:lang w:val="de-DE"/>
        </w:rPr>
        <w:t xml:space="preserve">- </w:t>
      </w:r>
      <w:r>
        <w:rPr>
          <w:rFonts w:ascii="Calibri" w:eastAsia="Calibri" w:hAnsi="Calibri" w:cs="Times New Roman"/>
          <w:lang w:val="de-DE"/>
        </w:rPr>
        <w:t xml:space="preserve">Wenn ich mit Dateien arbeite, ist mein Computer durch ein Passwort geschützt? Wer kennt dieses Passwort? Speichere ich die vertraulichen Informationen in einem </w:t>
      </w:r>
      <w:r>
        <w:rPr>
          <w:rFonts w:ascii="Calibri" w:eastAsia="Calibri" w:hAnsi="Calibri" w:cs="Times New Roman"/>
          <w:lang w:val="de-DE"/>
        </w:rPr>
        <w:t>Ordner, der durch ein weiteres Passwort geschützt ist? Lasse ich meinen Laptop im Auto liegen?</w:t>
      </w:r>
      <w:r>
        <w:rPr>
          <w:rFonts w:ascii="Calibri" w:eastAsia="Calibri" w:hAnsi="Calibri" w:cs="Times New Roman"/>
          <w:lang w:val="de-DE"/>
        </w:rPr>
        <w:t xml:space="preserve"> </w:t>
      </w:r>
    </w:p>
    <w:p w14:paraId="640ECCA6" w14:textId="77777777" w:rsidR="00501912" w:rsidRPr="00A622F8" w:rsidRDefault="0042289F" w:rsidP="00E466B7">
      <w:pPr>
        <w:rPr>
          <w:lang w:val="fr-BE"/>
        </w:rPr>
      </w:pPr>
      <w:r>
        <w:rPr>
          <w:rFonts w:ascii="Calibri" w:eastAsia="Calibri" w:hAnsi="Calibri" w:cs="Times New Roman"/>
          <w:lang w:val="de-DE"/>
        </w:rPr>
        <w:t xml:space="preserve">- Wenn ich einen Server betreibe, wer hat Zugriff auf die Daten? Ist es notwendig, </w:t>
      </w:r>
      <w:r>
        <w:rPr>
          <w:rFonts w:ascii="Calibri" w:eastAsia="Calibri" w:hAnsi="Calibri" w:cs="Times New Roman"/>
          <w:lang w:val="de-DE"/>
        </w:rPr>
        <w:t xml:space="preserve">dass alle Zugang dazu haben? Führe ich Back-ups durch? Wenn ja, wo werden diese aufbewahrt? </w:t>
      </w:r>
    </w:p>
    <w:p w14:paraId="26CDE4E8" w14:textId="77777777" w:rsidR="00501912" w:rsidRPr="00A622F8" w:rsidRDefault="0042289F" w:rsidP="00E466B7">
      <w:pPr>
        <w:rPr>
          <w:lang w:val="fr-BE"/>
        </w:rPr>
      </w:pPr>
      <w:r>
        <w:rPr>
          <w:rFonts w:ascii="Calibri" w:eastAsia="Calibri" w:hAnsi="Calibri" w:cs="Times New Roman"/>
          <w:lang w:val="de-DE"/>
        </w:rPr>
        <w:t>- Wenn ich Daten in der Cloud speichere, wo befinden sie sich und wer hat Zugriff dara</w:t>
      </w:r>
      <w:r>
        <w:rPr>
          <w:rFonts w:ascii="Calibri" w:eastAsia="Calibri" w:hAnsi="Calibri" w:cs="Times New Roman"/>
          <w:lang w:val="de-DE"/>
        </w:rPr>
        <w:t xml:space="preserve">uf? Gibt mein Cloud-Anbieter mir Garantien? </w:t>
      </w:r>
    </w:p>
    <w:p w14:paraId="43D361A3" w14:textId="77777777" w:rsidR="00501912" w:rsidRPr="00A622F8" w:rsidRDefault="0042289F" w:rsidP="00E466B7">
      <w:pPr>
        <w:rPr>
          <w:lang w:val="fr-BE"/>
        </w:rPr>
      </w:pPr>
      <w:r>
        <w:rPr>
          <w:rFonts w:ascii="Calibri" w:eastAsia="Calibri" w:hAnsi="Calibri" w:cs="Times New Roman"/>
          <w:lang w:val="de-DE"/>
        </w:rPr>
        <w:t xml:space="preserve">- Wenn ich Kamerabilder aufnehme, werden diese gespeichert und aufbewahrt? Wer darf sie einsehen und unter welchen Umständen? </w:t>
      </w:r>
    </w:p>
    <w:p w14:paraId="1F557D63" w14:textId="77777777" w:rsidR="00483326" w:rsidRPr="00A622F8" w:rsidRDefault="0042289F" w:rsidP="00E466B7">
      <w:pPr>
        <w:rPr>
          <w:i/>
          <w:lang w:val="fr-BE"/>
        </w:rPr>
      </w:pPr>
      <w:r>
        <w:rPr>
          <w:rFonts w:ascii="Calibri" w:eastAsia="Calibri" w:hAnsi="Calibri" w:cs="Times New Roman"/>
          <w:i/>
          <w:iCs/>
          <w:u w:val="single"/>
          <w:lang w:val="de-DE"/>
        </w:rPr>
        <w:t>Beispiel:</w:t>
      </w:r>
      <w:r>
        <w:rPr>
          <w:rFonts w:ascii="Calibri" w:eastAsia="Calibri" w:hAnsi="Calibri" w:cs="Times New Roman"/>
          <w:i/>
          <w:iCs/>
          <w:lang w:val="de-DE"/>
        </w:rPr>
        <w:t xml:space="preserve"> Sie verfügen über die Listen von Personen, die an einer einwöchigen Busreise nach Spanien </w:t>
      </w:r>
      <w:r>
        <w:rPr>
          <w:rFonts w:ascii="Calibri" w:eastAsia="Calibri" w:hAnsi="Calibri" w:cs="Times New Roman"/>
          <w:i/>
          <w:iCs/>
          <w:lang w:val="de-DE"/>
        </w:rPr>
        <w:t>teilgenommen haben. Einer Ihrer Mitarbeiter erkennt darauf den Namen seines Nachbarn. Er weiß, dass seinem Nachbarn in Zusammenhang mit einer Arbeitsunfähigkeit Ausgangsverbot erteilt wurde.  Folglich könnte er seinem Nachbarn schaden, indem er ihn bei sei</w:t>
      </w:r>
      <w:r>
        <w:rPr>
          <w:rFonts w:ascii="Calibri" w:eastAsia="Calibri" w:hAnsi="Calibri" w:cs="Times New Roman"/>
          <w:i/>
          <w:iCs/>
          <w:lang w:val="de-DE"/>
        </w:rPr>
        <w:t>nem Arbeitgeber denunziert. Um die Daten Ihrer Kunden zu schützen, darf diese Liste daher nur einer begrenzten Anzahl von Personen zugänglich sein. Um nicht in eine Situation wie die oben beschriebene zu geraten, müssen Sie derartige Verhaltensweisen vorwe</w:t>
      </w:r>
      <w:r>
        <w:rPr>
          <w:rFonts w:ascii="Calibri" w:eastAsia="Calibri" w:hAnsi="Calibri" w:cs="Times New Roman"/>
          <w:i/>
          <w:iCs/>
          <w:lang w:val="de-DE"/>
        </w:rPr>
        <w:t>gnehmen und verhindern. Insofern ist eine Risikoanalyse durchaus sinnvoll.</w:t>
      </w:r>
    </w:p>
    <w:p w14:paraId="2DB80A45" w14:textId="11CECB79" w:rsidR="004D184D" w:rsidRPr="00A622F8" w:rsidRDefault="0042289F" w:rsidP="00E466B7">
      <w:pPr>
        <w:rPr>
          <w:lang w:val="fr-BE"/>
        </w:rPr>
      </w:pPr>
      <w:r>
        <w:rPr>
          <w:rFonts w:ascii="Calibri" w:eastAsia="Calibri" w:hAnsi="Calibri" w:cs="Times New Roman"/>
          <w:lang w:val="de-DE"/>
        </w:rPr>
        <w:t>Neben dieser klassischen Risikoanalyse macht die DSGVO den Unternehmen, die bestimmte Datenkategorien nu</w:t>
      </w:r>
      <w:r>
        <w:rPr>
          <w:rFonts w:ascii="Calibri" w:eastAsia="Calibri" w:hAnsi="Calibri" w:cs="Times New Roman"/>
          <w:lang w:val="de-DE"/>
        </w:rPr>
        <w:t>tzen oder deren Haupttätigkeit in der Verarbeitung personenbezogener Dat</w:t>
      </w:r>
      <w:r w:rsidR="006B1B32">
        <w:rPr>
          <w:rFonts w:ascii="Calibri" w:eastAsia="Calibri" w:hAnsi="Calibri" w:cs="Times New Roman"/>
          <w:lang w:val="de-DE"/>
        </w:rPr>
        <w:t>en besteht, strengere Auflagen.</w:t>
      </w:r>
      <w:r>
        <w:rPr>
          <w:rFonts w:ascii="Calibri" w:eastAsia="Calibri" w:hAnsi="Calibri" w:cs="Times New Roman"/>
          <w:lang w:val="de-DE"/>
        </w:rPr>
        <w:t xml:space="preserve"> In diesem Zusammenhang verweist die Verordnung erneut auf Verarbeitungsvorgänge, die ein hohes Risiko für die Rechte und Freiheiten natürlicher Persone</w:t>
      </w:r>
      <w:r>
        <w:rPr>
          <w:rFonts w:ascii="Calibri" w:eastAsia="Calibri" w:hAnsi="Calibri" w:cs="Times New Roman"/>
          <w:lang w:val="de-DE"/>
        </w:rPr>
        <w:t>n bergen, ohne jedoch genauer darauf einzugehen. Die Verordnung nennt einige Beispiele, wie die systematische Überwachung oder die umfangreiche Verarbeitung sensibler Daten. In gewissen Fällen ist vor der Verarbeitung eine formelle Datenschutz-Folgenabschä</w:t>
      </w:r>
      <w:r>
        <w:rPr>
          <w:rFonts w:ascii="Calibri" w:eastAsia="Calibri" w:hAnsi="Calibri" w:cs="Times New Roman"/>
          <w:lang w:val="de-DE"/>
        </w:rPr>
        <w:t xml:space="preserve">tzung durchzuführen, die der Kommission zum Schutz der Privatsphäre vorgelegt werden muss. </w:t>
      </w:r>
    </w:p>
    <w:p w14:paraId="086EC19A" w14:textId="77777777" w:rsidR="005E220E" w:rsidRPr="00A622F8" w:rsidRDefault="005E220E" w:rsidP="00E466B7">
      <w:pPr>
        <w:rPr>
          <w:lang w:val="fr-BE"/>
        </w:rPr>
      </w:pPr>
    </w:p>
    <w:p w14:paraId="1C05DDD4" w14:textId="77777777" w:rsidR="001655C2" w:rsidRPr="00A622F8" w:rsidRDefault="0042289F" w:rsidP="00E466B7">
      <w:pPr>
        <w:rPr>
          <w:lang w:val="fr-BE"/>
        </w:rPr>
      </w:pPr>
      <w:r w:rsidRPr="00A622F8">
        <w:rPr>
          <w:noProof/>
          <w:lang w:val="de-DE" w:eastAsia="de-DE"/>
        </w:rPr>
        <w:lastRenderedPageBreak/>
        <w:drawing>
          <wp:inline distT="0" distB="0" distL="0" distR="0" wp14:anchorId="42ADEF31" wp14:editId="25BE09D0">
            <wp:extent cx="359410"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76398" name="Picture 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59410" cy="231775"/>
                    </a:xfrm>
                    <a:prstGeom prst="rect">
                      <a:avLst/>
                    </a:prstGeom>
                    <a:noFill/>
                  </pic:spPr>
                </pic:pic>
              </a:graphicData>
            </a:graphic>
          </wp:inline>
        </w:drawing>
      </w:r>
      <w:r>
        <w:rPr>
          <w:rFonts w:ascii="Calibri" w:eastAsia="Calibri" w:hAnsi="Calibri" w:cs="Times New Roman"/>
          <w:lang w:val="de-DE"/>
        </w:rPr>
        <w:t>Aufgabe: Vor jedem Datenverarbeitungsvorgang prüfen, ob eine Folgenabschätzung erford</w:t>
      </w:r>
      <w:r>
        <w:rPr>
          <w:rFonts w:ascii="Calibri" w:eastAsia="Calibri" w:hAnsi="Calibri" w:cs="Times New Roman"/>
          <w:lang w:val="de-DE"/>
        </w:rPr>
        <w:t>erlich ist.</w:t>
      </w:r>
    </w:p>
    <w:p w14:paraId="281BE04A" w14:textId="77777777" w:rsidR="00B0697E" w:rsidRPr="00A622F8" w:rsidRDefault="00B0697E" w:rsidP="00E466B7">
      <w:pPr>
        <w:rPr>
          <w:lang w:val="fr-BE"/>
        </w:rPr>
      </w:pPr>
    </w:p>
    <w:p w14:paraId="50783B4B" w14:textId="77777777" w:rsidR="000B58F2" w:rsidRPr="00A622F8" w:rsidRDefault="0042289F" w:rsidP="006756EC">
      <w:pPr>
        <w:pStyle w:val="berschrift1"/>
        <w:numPr>
          <w:ilvl w:val="0"/>
          <w:numId w:val="12"/>
        </w:numPr>
        <w:rPr>
          <w:lang w:val="fr-BE"/>
        </w:rPr>
      </w:pPr>
      <w:bookmarkStart w:id="10" w:name="_Toc501552380"/>
      <w:r>
        <w:rPr>
          <w:rFonts w:ascii="Calibri Light" w:eastAsia="Calibri Light" w:hAnsi="Calibri Light" w:cs="Times New Roman"/>
          <w:bCs/>
          <w:color w:val="2E74B5"/>
          <w:szCs w:val="36"/>
          <w:lang w:val="de-DE"/>
        </w:rPr>
        <w:t>Welche Rechte haben die betroffenen Personen?</w:t>
      </w:r>
      <w:bookmarkEnd w:id="10"/>
    </w:p>
    <w:p w14:paraId="2F877FDE" w14:textId="77777777" w:rsidR="008F2727" w:rsidRPr="00A622F8" w:rsidRDefault="008F2727" w:rsidP="008F2727">
      <w:pPr>
        <w:rPr>
          <w:lang w:val="fr-BE"/>
        </w:rPr>
      </w:pPr>
    </w:p>
    <w:p w14:paraId="7C413665" w14:textId="77777777" w:rsidR="00652DF0" w:rsidRPr="00A622F8" w:rsidRDefault="0042289F" w:rsidP="00652DF0">
      <w:pPr>
        <w:rPr>
          <w:lang w:val="fr-BE"/>
        </w:rPr>
      </w:pPr>
      <w:r>
        <w:rPr>
          <w:rFonts w:ascii="Calibri" w:eastAsia="Calibri" w:hAnsi="Calibri" w:cs="Times New Roman"/>
          <w:lang w:val="de-DE"/>
        </w:rPr>
        <w:t xml:space="preserve">Die Verordnung greift die Rechte auf, die </w:t>
      </w:r>
      <w:r>
        <w:rPr>
          <w:rFonts w:ascii="Calibri" w:eastAsia="Calibri" w:hAnsi="Calibri" w:cs="Times New Roman"/>
          <w:lang w:val="de-DE"/>
        </w:rPr>
        <w:t>bereits in der Richtlinie verankert waren, und fügt diesen noch zwei neue hinzu: das Recht auf Vergessen und das Recht auf die Übertragbarkeit der Daten. Jedes Recht ist an Bedingungen geknüpft. Sie verfügen ab dem Datum der Antragstellung über eine einmon</w:t>
      </w:r>
      <w:r>
        <w:rPr>
          <w:rFonts w:ascii="Calibri" w:eastAsia="Calibri" w:hAnsi="Calibri" w:cs="Times New Roman"/>
          <w:lang w:val="de-DE"/>
        </w:rPr>
        <w:t xml:space="preserve">atige Frist, um die Auflagen zu erfüllen. </w:t>
      </w:r>
    </w:p>
    <w:p w14:paraId="6CD0BD38" w14:textId="77777777" w:rsidR="00652DF0" w:rsidRPr="00A622F8" w:rsidRDefault="0042289F" w:rsidP="00652DF0">
      <w:pPr>
        <w:rPr>
          <w:lang w:val="fr-BE"/>
        </w:rPr>
      </w:pPr>
      <w:r>
        <w:rPr>
          <w:rFonts w:ascii="Calibri" w:eastAsia="Calibri" w:hAnsi="Calibri" w:cs="Times New Roman"/>
          <w:b/>
          <w:bCs/>
          <w:color w:val="538135"/>
          <w:lang w:val="de-DE"/>
        </w:rPr>
        <w:t>Recht auf Auskunft</w:t>
      </w:r>
      <w:r>
        <w:rPr>
          <w:rFonts w:ascii="Calibri" w:eastAsia="Calibri" w:hAnsi="Calibri" w:cs="Times New Roman"/>
          <w:lang w:val="de-DE"/>
        </w:rPr>
        <w:t>: Die betroffene Person hat jederzeit das</w:t>
      </w:r>
      <w:r>
        <w:rPr>
          <w:rFonts w:ascii="Calibri" w:eastAsia="Calibri" w:hAnsi="Calibri" w:cs="Times New Roman"/>
          <w:lang w:val="de-DE"/>
        </w:rPr>
        <w:t xml:space="preserve"> Recht, Sie zu fragen, ob ihre Daten erhoben wurden. Falls ja, müssen Sie in der Lage sein, ihr bestimmte Informationen zu erteilen: Welche Daten sind betroffen, wem werden diese Daten weitergeleitet, wie lange werden sie gespeichert und welche Rechte hat </w:t>
      </w:r>
      <w:r>
        <w:rPr>
          <w:rFonts w:ascii="Calibri" w:eastAsia="Calibri" w:hAnsi="Calibri" w:cs="Times New Roman"/>
          <w:lang w:val="de-DE"/>
        </w:rPr>
        <w:t>die Person. Die Person darf Sie auch bitten, ihr eine Kopie ihrer Daten in elektronischem Format zur Verfügung zu stellen.</w:t>
      </w:r>
    </w:p>
    <w:p w14:paraId="1EF8095A" w14:textId="77777777" w:rsidR="00652DF0" w:rsidRPr="00A622F8" w:rsidRDefault="0042289F" w:rsidP="00652DF0">
      <w:pPr>
        <w:rPr>
          <w:lang w:val="fr-BE"/>
        </w:rPr>
      </w:pPr>
      <w:r>
        <w:rPr>
          <w:rFonts w:ascii="Calibri" w:eastAsia="Calibri" w:hAnsi="Calibri" w:cs="Times New Roman"/>
          <w:b/>
          <w:bCs/>
          <w:color w:val="538135"/>
          <w:lang w:val="de-DE"/>
        </w:rPr>
        <w:t>Recht auf Berichtigung</w:t>
      </w:r>
      <w:r>
        <w:rPr>
          <w:rFonts w:ascii="Calibri" w:eastAsia="Calibri" w:hAnsi="Calibri" w:cs="Times New Roman"/>
          <w:lang w:val="de-DE"/>
        </w:rPr>
        <w:t>: Falsche oder unvollständige Daten müssen auf Anfrage der betroffenen Person hin jederzeit berichtigt oder ergänzt werden können.</w:t>
      </w:r>
    </w:p>
    <w:p w14:paraId="2C8B8CDA" w14:textId="77777777" w:rsidR="00652DF0" w:rsidRPr="00A622F8" w:rsidRDefault="0042289F" w:rsidP="00652DF0">
      <w:pPr>
        <w:rPr>
          <w:lang w:val="fr-BE"/>
        </w:rPr>
      </w:pPr>
      <w:r>
        <w:rPr>
          <w:rFonts w:ascii="Calibri" w:eastAsia="Calibri" w:hAnsi="Calibri" w:cs="Times New Roman"/>
          <w:b/>
          <w:bCs/>
          <w:color w:val="538135"/>
          <w:lang w:val="de-DE"/>
        </w:rPr>
        <w:t>Recht</w:t>
      </w:r>
      <w:r>
        <w:rPr>
          <w:rFonts w:ascii="Calibri" w:eastAsia="Calibri" w:hAnsi="Calibri" w:cs="Times New Roman"/>
          <w:b/>
          <w:bCs/>
          <w:color w:val="538135"/>
          <w:lang w:val="de-DE"/>
        </w:rPr>
        <w:t xml:space="preserve"> auf Einschränkung der Verarbeitung</w:t>
      </w:r>
      <w:r>
        <w:rPr>
          <w:rFonts w:ascii="Calibri" w:eastAsia="Calibri" w:hAnsi="Calibri" w:cs="Times New Roman"/>
          <w:lang w:val="de-DE"/>
        </w:rPr>
        <w:t>: In gewissen Fällen kann die betroffene Person um eine Einschränkung der Verarbeitung ihrer Daten ersuchen. Dies bedeutet, dass die entsprechen</w:t>
      </w:r>
      <w:r>
        <w:rPr>
          <w:rFonts w:ascii="Calibri" w:eastAsia="Calibri" w:hAnsi="Calibri" w:cs="Times New Roman"/>
          <w:lang w:val="de-DE"/>
        </w:rPr>
        <w:t>den Daten in Ihrem EDV-System „markiert“ werden müssen und dass sie vom Unternehmen für einen bestimmten Zeitraum nicht mehr verwendet werden dürfen.</w:t>
      </w:r>
    </w:p>
    <w:p w14:paraId="00A741CB" w14:textId="77777777" w:rsidR="00652DF0" w:rsidRPr="00A622F8" w:rsidRDefault="0042289F" w:rsidP="00652DF0">
      <w:pPr>
        <w:rPr>
          <w:lang w:val="fr-BE"/>
        </w:rPr>
      </w:pPr>
      <w:r>
        <w:rPr>
          <w:rFonts w:ascii="Calibri" w:eastAsia="Calibri" w:hAnsi="Calibri" w:cs="Times New Roman"/>
          <w:b/>
          <w:bCs/>
          <w:color w:val="538135"/>
          <w:lang w:val="de-DE"/>
        </w:rPr>
        <w:t xml:space="preserve">Recht auf Löschung der Daten </w:t>
      </w:r>
      <w:r>
        <w:rPr>
          <w:rFonts w:ascii="Calibri" w:eastAsia="Calibri" w:hAnsi="Calibri" w:cs="Times New Roman"/>
          <w:b/>
          <w:bCs/>
          <w:color w:val="538135"/>
          <w:lang w:val="de-DE"/>
        </w:rPr>
        <w:t>(auch „Recht auf Vergessen“)</w:t>
      </w:r>
      <w:r>
        <w:rPr>
          <w:rFonts w:ascii="Calibri" w:eastAsia="Calibri" w:hAnsi="Calibri" w:cs="Times New Roman"/>
          <w:lang w:val="de-DE"/>
        </w:rPr>
        <w:t>: In gewissen, von der Verordnung vorgesehenen Fällen, hat die betroffene Person das Recht, die Löschung ihrer personenbezogenen Daten zu fordern. Vora</w:t>
      </w:r>
      <w:r>
        <w:rPr>
          <w:rFonts w:ascii="Calibri" w:eastAsia="Calibri" w:hAnsi="Calibri" w:cs="Times New Roman"/>
          <w:lang w:val="de-DE"/>
        </w:rPr>
        <w:t xml:space="preserve">ussetzung dafür sind die Widerrufung der Zustimmung und das Fehlen einer Rechtsgrundlage für die Verarbeitung. In diesem Fall sind Sie verpflichtet, die Daten ohne eine unzumutbare Wartezeit zu löschen. </w:t>
      </w:r>
      <w:r>
        <w:rPr>
          <w:rFonts w:ascii="Calibri" w:eastAsia="Calibri" w:hAnsi="Calibri" w:cs="Times New Roman"/>
          <w:i/>
          <w:iCs/>
          <w:u w:val="single"/>
          <w:lang w:val="de-DE"/>
        </w:rPr>
        <w:t>Beispiel:</w:t>
      </w:r>
      <w:r>
        <w:rPr>
          <w:rFonts w:ascii="Calibri" w:eastAsia="Calibri" w:hAnsi="Calibri" w:cs="Times New Roman"/>
          <w:i/>
          <w:iCs/>
          <w:lang w:val="de-DE"/>
        </w:rPr>
        <w:t xml:space="preserve"> Das Recht auf Vergessen kann geltend gemacht werden, um von Google zu verlangen, jeglichen Link zu einer personenbezogenen Information, die sich </w:t>
      </w:r>
      <w:r>
        <w:rPr>
          <w:rFonts w:ascii="Calibri" w:eastAsia="Calibri" w:hAnsi="Calibri" w:cs="Times New Roman"/>
          <w:i/>
          <w:iCs/>
          <w:lang w:val="de-DE"/>
        </w:rPr>
        <w:t>online befindet, zu löschen.</w:t>
      </w:r>
      <w:r>
        <w:rPr>
          <w:rFonts w:ascii="Calibri" w:eastAsia="Calibri" w:hAnsi="Calibri" w:cs="Times New Roman"/>
          <w:lang w:val="de-DE"/>
        </w:rPr>
        <w:t xml:space="preserve"> Allerdings gibt es von dieser Verpflichtung eine Reihe von Ausnahmen. </w:t>
      </w:r>
    </w:p>
    <w:p w14:paraId="2B93BDDF" w14:textId="7BC963BA" w:rsidR="002E4CB1" w:rsidRPr="00A622F8" w:rsidRDefault="0042289F" w:rsidP="007A3695">
      <w:pPr>
        <w:rPr>
          <w:i/>
          <w:lang w:val="fr-BE"/>
        </w:rPr>
      </w:pPr>
      <w:r>
        <w:rPr>
          <w:rFonts w:ascii="Calibri" w:eastAsia="Calibri" w:hAnsi="Calibri" w:cs="Times New Roman"/>
          <w:b/>
          <w:bCs/>
          <w:color w:val="538135"/>
          <w:lang w:val="de-DE"/>
        </w:rPr>
        <w:t>Re</w:t>
      </w:r>
      <w:r>
        <w:rPr>
          <w:rFonts w:ascii="Calibri" w:eastAsia="Calibri" w:hAnsi="Calibri" w:cs="Times New Roman"/>
          <w:b/>
          <w:bCs/>
          <w:color w:val="538135"/>
          <w:lang w:val="de-DE"/>
        </w:rPr>
        <w:t>cht auf Datenübertragbarkeit</w:t>
      </w:r>
      <w:r>
        <w:rPr>
          <w:rFonts w:ascii="Calibri" w:eastAsia="Calibri" w:hAnsi="Calibri" w:cs="Times New Roman"/>
          <w:lang w:val="de-DE"/>
        </w:rPr>
        <w:t>: Bei einer automatisierten Datenverarbeitung, die auf Zustimmung fußt oder die zur Erfüllung eines Vertrages notwendig ist, kann die betroffene Person</w:t>
      </w:r>
      <w:r>
        <w:rPr>
          <w:rFonts w:ascii="Calibri" w:eastAsia="Calibri" w:hAnsi="Calibri" w:cs="Times New Roman"/>
          <w:lang w:val="de-DE"/>
        </w:rPr>
        <w:t xml:space="preserve"> Sie um die Übermittlung ihrer personenbezogenen Daten in einem „strukturierten, gängigen, maschinenlesbaren und interoperablen Format“ ersuchen. In gewissen Fällen darf sie den Verantwortlichen sogar darum bitten, dass er einem neuen Datenverarbeitungsver</w:t>
      </w:r>
      <w:r>
        <w:rPr>
          <w:rFonts w:ascii="Calibri" w:eastAsia="Calibri" w:hAnsi="Calibri" w:cs="Times New Roman"/>
          <w:lang w:val="de-DE"/>
        </w:rPr>
        <w:t xml:space="preserve">antwortlichen die Daten selbst übermittelt.  </w:t>
      </w:r>
      <w:r>
        <w:rPr>
          <w:rFonts w:ascii="Calibri" w:eastAsia="Calibri" w:hAnsi="Calibri" w:cs="Times New Roman"/>
          <w:i/>
          <w:iCs/>
          <w:u w:val="single"/>
          <w:lang w:val="de-DE"/>
        </w:rPr>
        <w:t>Zum Beispiel</w:t>
      </w:r>
      <w:r>
        <w:rPr>
          <w:rFonts w:ascii="Calibri" w:eastAsia="Calibri" w:hAnsi="Calibri" w:cs="Times New Roman"/>
          <w:i/>
          <w:iCs/>
          <w:lang w:val="de-DE"/>
        </w:rPr>
        <w:t xml:space="preserve"> könnte ein Facebook-Nutzer von Facebook verl</w:t>
      </w:r>
      <w:r>
        <w:rPr>
          <w:rFonts w:ascii="Calibri" w:eastAsia="Calibri" w:hAnsi="Calibri" w:cs="Times New Roman"/>
          <w:i/>
          <w:iCs/>
          <w:lang w:val="de-DE"/>
        </w:rPr>
        <w:t xml:space="preserve">angen, alle seine Daten einem anderen sozialen Netzwerk zu übertragen, oder ein </w:t>
      </w:r>
      <w:proofErr w:type="spellStart"/>
      <w:r>
        <w:rPr>
          <w:rFonts w:ascii="Calibri" w:eastAsia="Calibri" w:hAnsi="Calibri" w:cs="Times New Roman"/>
          <w:i/>
          <w:iCs/>
          <w:lang w:val="de-DE"/>
        </w:rPr>
        <w:t>Luminus</w:t>
      </w:r>
      <w:proofErr w:type="spellEnd"/>
      <w:r>
        <w:rPr>
          <w:rFonts w:ascii="Calibri" w:eastAsia="Calibri" w:hAnsi="Calibri" w:cs="Times New Roman"/>
          <w:i/>
          <w:iCs/>
          <w:lang w:val="de-DE"/>
        </w:rPr>
        <w:t xml:space="preserve">-Kunde könnte von </w:t>
      </w:r>
      <w:proofErr w:type="spellStart"/>
      <w:r>
        <w:rPr>
          <w:rFonts w:ascii="Calibri" w:eastAsia="Calibri" w:hAnsi="Calibri" w:cs="Times New Roman"/>
          <w:i/>
          <w:iCs/>
          <w:lang w:val="de-DE"/>
        </w:rPr>
        <w:t>Luminus</w:t>
      </w:r>
      <w:proofErr w:type="spellEnd"/>
      <w:r>
        <w:rPr>
          <w:rFonts w:ascii="Calibri" w:eastAsia="Calibri" w:hAnsi="Calibri" w:cs="Times New Roman"/>
          <w:i/>
          <w:iCs/>
          <w:lang w:val="de-DE"/>
        </w:rPr>
        <w:t xml:space="preserve"> verlangen, alle seine Daten an </w:t>
      </w:r>
      <w:proofErr w:type="spellStart"/>
      <w:r>
        <w:rPr>
          <w:rFonts w:ascii="Calibri" w:eastAsia="Calibri" w:hAnsi="Calibri" w:cs="Times New Roman"/>
          <w:i/>
          <w:iCs/>
          <w:lang w:val="de-DE"/>
        </w:rPr>
        <w:t>Engie</w:t>
      </w:r>
      <w:proofErr w:type="spellEnd"/>
      <w:r>
        <w:rPr>
          <w:rFonts w:ascii="Calibri" w:eastAsia="Calibri" w:hAnsi="Calibri" w:cs="Times New Roman"/>
          <w:i/>
          <w:iCs/>
          <w:lang w:val="de-DE"/>
        </w:rPr>
        <w:t xml:space="preserve"> zu übertragen. Genauso könnte ein Inha</w:t>
      </w:r>
      <w:r w:rsidR="004D18C1">
        <w:rPr>
          <w:rFonts w:ascii="Calibri" w:eastAsia="Calibri" w:hAnsi="Calibri" w:cs="Times New Roman"/>
          <w:i/>
          <w:iCs/>
          <w:lang w:val="de-DE"/>
        </w:rPr>
        <w:t>ber einer Mailbox darum bitten,</w:t>
      </w:r>
      <w:r>
        <w:rPr>
          <w:rFonts w:ascii="Calibri" w:eastAsia="Calibri" w:hAnsi="Calibri" w:cs="Times New Roman"/>
          <w:i/>
          <w:iCs/>
          <w:lang w:val="de-DE"/>
        </w:rPr>
        <w:t xml:space="preserve"> alle Mails, die er über </w:t>
      </w:r>
      <w:r>
        <w:rPr>
          <w:rFonts w:ascii="Calibri" w:eastAsia="Calibri" w:hAnsi="Calibri" w:cs="Times New Roman"/>
          <w:i/>
          <w:iCs/>
          <w:lang w:val="de-DE"/>
        </w:rPr>
        <w:lastRenderedPageBreak/>
        <w:t>diese Mailb</w:t>
      </w:r>
      <w:r>
        <w:rPr>
          <w:rFonts w:ascii="Calibri" w:eastAsia="Calibri" w:hAnsi="Calibri" w:cs="Times New Roman"/>
          <w:i/>
          <w:iCs/>
          <w:lang w:val="de-DE"/>
        </w:rPr>
        <w:t>ox erhalten oder verschickt hat, sowie die Liste der Kontakte, die er erstellt hat, in einem digitalen Format zu erhalten.</w:t>
      </w:r>
    </w:p>
    <w:p w14:paraId="5DE7E589" w14:textId="77777777" w:rsidR="00A53611" w:rsidRPr="00A622F8" w:rsidRDefault="0042289F" w:rsidP="007A3695">
      <w:pPr>
        <w:rPr>
          <w:i/>
          <w:lang w:val="fr-BE"/>
        </w:rPr>
      </w:pPr>
      <w:r>
        <w:rPr>
          <w:rFonts w:ascii="Calibri" w:eastAsia="Calibri" w:hAnsi="Calibri" w:cs="Times New Roman"/>
          <w:lang w:val="de-DE"/>
        </w:rPr>
        <w:t>Das Recht auf Datenübertragbarkeit hat zum Ziel, den nat</w:t>
      </w:r>
      <w:r>
        <w:rPr>
          <w:rFonts w:ascii="Calibri" w:eastAsia="Calibri" w:hAnsi="Calibri" w:cs="Times New Roman"/>
          <w:lang w:val="de-DE"/>
        </w:rPr>
        <w:t>ürlichen Personen eine gewisse Kontrolle über ihre Daten zurückzugeben. Es verankert gleichzeitig die Rechte auf Zugänglichkeit, Transparenz und Löschung der Daten. Natürlich ist das Recht auf Datenübertragbarkeit mit gewissen technischen Auswirkungen verb</w:t>
      </w:r>
      <w:r>
        <w:rPr>
          <w:rFonts w:ascii="Calibri" w:eastAsia="Calibri" w:hAnsi="Calibri" w:cs="Times New Roman"/>
          <w:lang w:val="de-DE"/>
        </w:rPr>
        <w:t xml:space="preserve">unden. </w:t>
      </w:r>
    </w:p>
    <w:p w14:paraId="245D8FBA" w14:textId="77777777" w:rsidR="00A53611" w:rsidRPr="00A622F8" w:rsidRDefault="0042289F" w:rsidP="002E7478">
      <w:pPr>
        <w:rPr>
          <w:lang w:val="fr-BE"/>
        </w:rPr>
      </w:pPr>
      <w:r w:rsidRPr="00A622F8">
        <w:rPr>
          <w:noProof/>
          <w:lang w:val="de-DE" w:eastAsia="de-DE"/>
        </w:rPr>
        <w:drawing>
          <wp:inline distT="0" distB="0" distL="0" distR="0" wp14:anchorId="068B3055" wp14:editId="24C9D019">
            <wp:extent cx="36195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09532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1950" cy="228600"/>
                    </a:xfrm>
                    <a:prstGeom prst="rect">
                      <a:avLst/>
                    </a:prstGeom>
                    <a:noFill/>
                  </pic:spPr>
                </pic:pic>
              </a:graphicData>
            </a:graphic>
          </wp:inline>
        </w:drawing>
      </w:r>
      <w:r>
        <w:rPr>
          <w:rFonts w:ascii="Calibri" w:eastAsia="Calibri" w:hAnsi="Calibri" w:cs="Times New Roman"/>
          <w:lang w:val="de-DE"/>
        </w:rPr>
        <w:t>Aufgabe: Protokolle verabschieden, die es ermöglichen, auf alle Anfragen fristgerecht einzugehen.</w:t>
      </w:r>
    </w:p>
    <w:p w14:paraId="345F915C" w14:textId="77777777" w:rsidR="0014290A" w:rsidRPr="00A622F8" w:rsidRDefault="0014290A" w:rsidP="006B1761">
      <w:pPr>
        <w:pStyle w:val="berschrift3"/>
        <w:rPr>
          <w:rFonts w:asciiTheme="minorHAnsi" w:eastAsiaTheme="minorHAnsi" w:hAnsiTheme="minorHAnsi" w:cstheme="minorBidi"/>
          <w:i w:val="0"/>
          <w:color w:val="auto"/>
          <w:sz w:val="22"/>
          <w:szCs w:val="22"/>
          <w:lang w:val="fr-BE"/>
        </w:rPr>
      </w:pPr>
    </w:p>
    <w:p w14:paraId="51585881" w14:textId="77777777" w:rsidR="006B1761" w:rsidRPr="00A622F8" w:rsidRDefault="0042289F" w:rsidP="0014290A">
      <w:pPr>
        <w:pStyle w:val="berschrift1"/>
        <w:numPr>
          <w:ilvl w:val="0"/>
          <w:numId w:val="12"/>
        </w:numPr>
        <w:rPr>
          <w:lang w:val="fr-BE"/>
        </w:rPr>
      </w:pPr>
      <w:bookmarkStart w:id="11" w:name="_Toc501552381"/>
      <w:r>
        <w:rPr>
          <w:rFonts w:ascii="Calibri Light" w:eastAsia="Calibri Light" w:hAnsi="Calibri Light" w:cs="Times New Roman"/>
          <w:bCs/>
          <w:color w:val="2E74B5"/>
          <w:szCs w:val="36"/>
          <w:lang w:val="de-DE"/>
        </w:rPr>
        <w:t>Wann ist ein Datenschutzbeauftragter zu ernennen?</w:t>
      </w:r>
      <w:bookmarkEnd w:id="11"/>
    </w:p>
    <w:p w14:paraId="45481DC9" w14:textId="77777777" w:rsidR="00215065" w:rsidRPr="00A622F8" w:rsidRDefault="00215065" w:rsidP="00215065">
      <w:pPr>
        <w:rPr>
          <w:lang w:val="fr-BE"/>
        </w:rPr>
      </w:pPr>
    </w:p>
    <w:p w14:paraId="7AAB8873" w14:textId="77777777" w:rsidR="00571301" w:rsidRPr="00A622F8" w:rsidRDefault="0042289F" w:rsidP="00571301">
      <w:pPr>
        <w:rPr>
          <w:lang w:val="fr-BE"/>
        </w:rPr>
      </w:pPr>
      <w:r>
        <w:rPr>
          <w:rFonts w:ascii="Calibri" w:eastAsia="Calibri" w:hAnsi="Calibri" w:cs="Times New Roman"/>
          <w:lang w:val="de-DE"/>
        </w:rPr>
        <w:t>Die DSGVO räumt einem neuen Akteur auf dem Gebiet des Schutzes personenbezogener Daten einen zentralen Stellenwert ein: de</w:t>
      </w:r>
      <w:r>
        <w:rPr>
          <w:rFonts w:ascii="Calibri" w:eastAsia="Calibri" w:hAnsi="Calibri" w:cs="Times New Roman"/>
          <w:lang w:val="de-DE"/>
        </w:rPr>
        <w:t xml:space="preserve">m Datenschutzbeauftragten, nach dem englischen Begriff „Data Protection Officer“ auch häufig „DPO“ genannt. </w:t>
      </w:r>
    </w:p>
    <w:p w14:paraId="219E9B37" w14:textId="77777777" w:rsidR="00215065" w:rsidRPr="00A622F8" w:rsidRDefault="0042289F" w:rsidP="00215065">
      <w:pPr>
        <w:rPr>
          <w:lang w:val="fr-BE"/>
        </w:rPr>
      </w:pPr>
      <w:r>
        <w:rPr>
          <w:rFonts w:ascii="Calibri" w:eastAsia="Calibri" w:hAnsi="Calibri" w:cs="Times New Roman"/>
          <w:lang w:val="de-DE"/>
        </w:rPr>
        <w:t xml:space="preserve">In diesem Zusammenhang sei darauf hingewiesen, dass die Bezeichnung </w:t>
      </w:r>
      <w:r>
        <w:rPr>
          <w:rFonts w:ascii="Calibri" w:eastAsia="Calibri" w:hAnsi="Calibri" w:cs="Times New Roman"/>
          <w:lang w:val="de-DE"/>
        </w:rPr>
        <w:t>eines DPO, sowohl für die Verantwortlichen als auch für die Auftragsverarbeiter, in gewissen Fällen vorgeschrieben ist:</w:t>
      </w:r>
    </w:p>
    <w:p w14:paraId="5CB55523" w14:textId="77777777" w:rsidR="00215065" w:rsidRPr="00A622F8" w:rsidRDefault="0042289F" w:rsidP="00215065">
      <w:pPr>
        <w:rPr>
          <w:lang w:val="fr-BE"/>
        </w:rPr>
      </w:pPr>
      <w:r>
        <w:rPr>
          <w:rFonts w:ascii="Calibri" w:eastAsia="Calibri" w:hAnsi="Calibri" w:cs="Times New Roman"/>
          <w:lang w:val="de-DE"/>
        </w:rPr>
        <w:t>- Wenn sie dem öffentlichen Dienst angehören;</w:t>
      </w:r>
    </w:p>
    <w:p w14:paraId="338FF67C" w14:textId="77777777" w:rsidR="00215065" w:rsidRPr="00A622F8" w:rsidRDefault="0042289F" w:rsidP="00215065">
      <w:pPr>
        <w:rPr>
          <w:lang w:val="fr-BE"/>
        </w:rPr>
      </w:pPr>
      <w:r>
        <w:rPr>
          <w:rFonts w:ascii="Calibri" w:eastAsia="Calibri" w:hAnsi="Calibri" w:cs="Times New Roman"/>
          <w:lang w:val="de-DE"/>
        </w:rPr>
        <w:t>- Wenn ihre Kerntätigkeit in Verarbeitungsvorgängen besteht, die eine regelmäßige und systematische Überwachung der betroffenen Personen in großem Umfang erfordern;</w:t>
      </w:r>
    </w:p>
    <w:p w14:paraId="34EFB390" w14:textId="77777777" w:rsidR="00215065" w:rsidRPr="00A622F8" w:rsidRDefault="0042289F" w:rsidP="00215065">
      <w:pPr>
        <w:rPr>
          <w:lang w:val="fr-BE"/>
        </w:rPr>
      </w:pPr>
      <w:r>
        <w:rPr>
          <w:rFonts w:ascii="Calibri" w:eastAsia="Calibri" w:hAnsi="Calibri" w:cs="Times New Roman"/>
          <w:lang w:val="de-DE"/>
        </w:rPr>
        <w:t>- Wenn ihre Kerntätigkeit in der (ebenfalls umfangreichen) Verarbeitung „besonderer“ Kategorien von personenbezogenen Daten oder von Daten über strafrechtliche Verurteilungen und Straftaten besteht.</w:t>
      </w:r>
    </w:p>
    <w:p w14:paraId="6AC85DD9" w14:textId="77777777" w:rsidR="00215065" w:rsidRPr="00A622F8" w:rsidRDefault="0042289F" w:rsidP="00215065">
      <w:pPr>
        <w:rPr>
          <w:lang w:val="fr-BE"/>
        </w:rPr>
      </w:pPr>
      <w:r>
        <w:rPr>
          <w:rFonts w:ascii="Calibri" w:eastAsia="Calibri" w:hAnsi="Calibri" w:cs="Times New Roman"/>
          <w:lang w:val="de-DE"/>
        </w:rPr>
        <w:t xml:space="preserve">Die Umstände, welche die Bezeichnung eines DPO zwingend vorschreiben, sind in der Verordnung verhältnismäßig weit gefasst und bedürfen einer Auslegung: Was versteht man insbesondere </w:t>
      </w:r>
      <w:r>
        <w:rPr>
          <w:rFonts w:ascii="Calibri" w:eastAsia="Calibri" w:hAnsi="Calibri" w:cs="Times New Roman"/>
          <w:lang w:val="de-DE"/>
        </w:rPr>
        <w:t xml:space="preserve">unter einer „regelmäßigen und systematischen“ Überwachung oder was ist eigentlich „umfangreich“? Diese Begriffe müssen von der Kommission zum Schutz der Privatsphäre ausgelegt werden. </w:t>
      </w:r>
    </w:p>
    <w:p w14:paraId="23C53310" w14:textId="77777777" w:rsidR="001C6CDB" w:rsidRPr="00A622F8" w:rsidRDefault="0042289F" w:rsidP="00571301">
      <w:pPr>
        <w:rPr>
          <w:lang w:val="fr-BE"/>
        </w:rPr>
      </w:pPr>
      <w:r>
        <w:rPr>
          <w:rFonts w:ascii="Calibri" w:eastAsia="Calibri" w:hAnsi="Calibri" w:cs="Times New Roman"/>
          <w:lang w:val="de-DE"/>
        </w:rPr>
        <w:t>Der Datenschutzbeauftragte kann ein Arbeitnehmer sein, aber auch ein unabhängiger Dienstleistungsanbieter. Er übt eine Beratungs- und Kontrollfunktion aus und fungiert als Ansprechpartner der Kontrollbehörde. Er überwacht also innerhalb des Unternehm</w:t>
      </w:r>
      <w:r>
        <w:rPr>
          <w:rFonts w:ascii="Calibri" w:eastAsia="Calibri" w:hAnsi="Calibri" w:cs="Times New Roman"/>
          <w:lang w:val="de-DE"/>
        </w:rPr>
        <w:t xml:space="preserve">ens, dass alle Daten gesetzeskonform verarbeitet werden. Er muss in der Lage sein, </w:t>
      </w:r>
      <w:r>
        <w:rPr>
          <w:rFonts w:ascii="Calibri" w:eastAsia="Calibri" w:hAnsi="Calibri" w:cs="Times New Roman"/>
          <w:b/>
          <w:bCs/>
          <w:color w:val="538135"/>
          <w:lang w:val="de-DE"/>
        </w:rPr>
        <w:t>innerhalb des Unternehmens unabhängig zu handeln</w:t>
      </w:r>
      <w:r>
        <w:rPr>
          <w:rFonts w:ascii="Calibri" w:eastAsia="Calibri" w:hAnsi="Calibri" w:cs="Times New Roman"/>
          <w:lang w:val="de-DE"/>
        </w:rPr>
        <w:t>. Er muss auf höchster Management-Ebene Bericht erstatten und darf nicht aus Gründen im Zusammenhang mit der Ausübung seiner Funktion entlassen werden.</w:t>
      </w:r>
    </w:p>
    <w:p w14:paraId="5F44AF92" w14:textId="77777777" w:rsidR="004050A1" w:rsidRPr="00A622F8" w:rsidRDefault="0042289F" w:rsidP="00571301">
      <w:pPr>
        <w:rPr>
          <w:i/>
          <w:lang w:val="fr-BE"/>
        </w:rPr>
      </w:pPr>
      <w:r>
        <w:rPr>
          <w:rFonts w:ascii="Calibri" w:eastAsia="Calibri" w:hAnsi="Calibri" w:cs="Times New Roman"/>
          <w:lang w:val="de-DE"/>
        </w:rPr>
        <w:t xml:space="preserve">Der DPO muss ein Experte auf dem Gebiet der Datenschutzgesetzgebung sein, aber auch das Unternehmen, seine Funktionsweise und sein Marktumfeld sehr genau kennen. Abgesehen davon ist es wichtig, Interessenkonflikte zu vermeiden. </w:t>
      </w:r>
      <w:r>
        <w:rPr>
          <w:rFonts w:ascii="Calibri" w:eastAsia="Calibri" w:hAnsi="Calibri" w:cs="Times New Roman"/>
          <w:i/>
          <w:iCs/>
          <w:u w:val="single"/>
          <w:lang w:val="de-DE"/>
        </w:rPr>
        <w:t>Zum Beispiel</w:t>
      </w:r>
      <w:r>
        <w:rPr>
          <w:rFonts w:ascii="Calibri" w:eastAsia="Calibri" w:hAnsi="Calibri" w:cs="Times New Roman"/>
          <w:i/>
          <w:iCs/>
          <w:lang w:val="de-DE"/>
        </w:rPr>
        <w:t xml:space="preserve"> ist es in den meisten Fällen nicht </w:t>
      </w:r>
      <w:r>
        <w:rPr>
          <w:rFonts w:ascii="Calibri" w:eastAsia="Calibri" w:hAnsi="Calibri" w:cs="Times New Roman"/>
          <w:i/>
          <w:iCs/>
          <w:lang w:val="de-DE"/>
        </w:rPr>
        <w:lastRenderedPageBreak/>
        <w:t>empfehlenswert, einen EDV-Verantwortlichen zum DPO zu machen, denn als solcher m</w:t>
      </w:r>
      <w:r>
        <w:rPr>
          <w:rFonts w:ascii="Calibri" w:eastAsia="Calibri" w:hAnsi="Calibri" w:cs="Times New Roman"/>
          <w:i/>
          <w:iCs/>
          <w:lang w:val="de-DE"/>
        </w:rPr>
        <w:t xml:space="preserve">uss er die Schutzmaßnahmen kontrollieren, die von seinem eigenen Team ergriffen wurden. </w:t>
      </w:r>
    </w:p>
    <w:p w14:paraId="69106E2C" w14:textId="77777777" w:rsidR="004050A1" w:rsidRPr="00A622F8" w:rsidRDefault="0042289F" w:rsidP="00571301">
      <w:pPr>
        <w:rPr>
          <w:lang w:val="fr-BE"/>
        </w:rPr>
      </w:pPr>
      <w:r>
        <w:rPr>
          <w:rFonts w:ascii="Calibri" w:eastAsia="Calibri" w:hAnsi="Calibri" w:cs="Times New Roman"/>
          <w:lang w:val="de-DE"/>
        </w:rPr>
        <w:t>Die DSGVO enthält keine Vorschriften über Diplome oder Bescheinigungen, die ein DPO besitz</w:t>
      </w:r>
      <w:r>
        <w:rPr>
          <w:rFonts w:ascii="Calibri" w:eastAsia="Calibri" w:hAnsi="Calibri" w:cs="Times New Roman"/>
          <w:lang w:val="de-DE"/>
        </w:rPr>
        <w:t xml:space="preserve">en muss und macht auch keine genauen Angaben dazu, welche Kenntnisse oder welche Erfahrung zur Ausübung seiner Funktion besonders wichtig sind. </w:t>
      </w:r>
    </w:p>
    <w:p w14:paraId="365F6AAC" w14:textId="77777777" w:rsidR="00652DF0" w:rsidRPr="00A622F8" w:rsidRDefault="0042289F" w:rsidP="00652DF0">
      <w:pPr>
        <w:rPr>
          <w:lang w:val="fr-BE"/>
        </w:rPr>
      </w:pPr>
      <w:r>
        <w:rPr>
          <w:rFonts w:ascii="Calibri" w:eastAsia="Calibri" w:hAnsi="Calibri" w:cs="Times New Roman"/>
          <w:lang w:val="de-DE"/>
        </w:rPr>
        <w:t>Die anderen Unternehmen haben jedo</w:t>
      </w:r>
      <w:r>
        <w:rPr>
          <w:rFonts w:ascii="Calibri" w:eastAsia="Calibri" w:hAnsi="Calibri" w:cs="Times New Roman"/>
          <w:lang w:val="de-DE"/>
        </w:rPr>
        <w:t>ch immer die Möglichkeit, einen DPO zu ernennen. Es ist in jedem Fall empfehlenswert.</w:t>
      </w:r>
    </w:p>
    <w:p w14:paraId="058C166A" w14:textId="77777777" w:rsidR="00A8136B" w:rsidRPr="00A622F8" w:rsidRDefault="0042289F" w:rsidP="00652DF0">
      <w:pPr>
        <w:rPr>
          <w:lang w:val="fr-BE"/>
        </w:rPr>
      </w:pPr>
      <w:r w:rsidRPr="00A622F8">
        <w:rPr>
          <w:noProof/>
          <w:lang w:val="de-DE" w:eastAsia="de-DE"/>
        </w:rPr>
        <w:drawing>
          <wp:inline distT="0" distB="0" distL="0" distR="0" wp14:anchorId="6D4110CB" wp14:editId="742E210C">
            <wp:extent cx="359410"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64138" name="Picture 1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9410" cy="231775"/>
                    </a:xfrm>
                    <a:prstGeom prst="rect">
                      <a:avLst/>
                    </a:prstGeom>
                    <a:noFill/>
                  </pic:spPr>
                </pic:pic>
              </a:graphicData>
            </a:graphic>
          </wp:inline>
        </w:drawing>
      </w:r>
      <w:r>
        <w:rPr>
          <w:rFonts w:ascii="Calibri" w:eastAsia="Calibri" w:hAnsi="Calibri" w:cs="Times New Roman"/>
          <w:lang w:val="de-DE"/>
        </w:rPr>
        <w:t>Aufgabe: Wenn nötig einen DPO ernennen.</w:t>
      </w:r>
    </w:p>
    <w:p w14:paraId="6A449062" w14:textId="77777777" w:rsidR="00B0697E" w:rsidRPr="00A622F8" w:rsidRDefault="00B0697E" w:rsidP="00652DF0">
      <w:pPr>
        <w:rPr>
          <w:lang w:val="fr-BE"/>
        </w:rPr>
      </w:pPr>
    </w:p>
    <w:p w14:paraId="6364026D" w14:textId="77777777" w:rsidR="009A49A7" w:rsidRPr="00A622F8" w:rsidRDefault="0042289F" w:rsidP="007F6BB5">
      <w:pPr>
        <w:pStyle w:val="berschrift1"/>
        <w:numPr>
          <w:ilvl w:val="0"/>
          <w:numId w:val="12"/>
        </w:numPr>
        <w:rPr>
          <w:lang w:val="fr-BE"/>
        </w:rPr>
      </w:pPr>
      <w:bookmarkStart w:id="12" w:name="_Toc501552382"/>
      <w:r>
        <w:rPr>
          <w:rFonts w:ascii="Calibri Light" w:eastAsia="Calibri Light" w:hAnsi="Calibri Light" w:cs="Times New Roman"/>
          <w:bCs/>
          <w:color w:val="2E74B5"/>
          <w:szCs w:val="36"/>
          <w:lang w:val="de-DE"/>
        </w:rPr>
        <w:t>Schlussfolgerung</w:t>
      </w:r>
      <w:bookmarkEnd w:id="12"/>
    </w:p>
    <w:p w14:paraId="0EBDEEFC" w14:textId="77777777" w:rsidR="009A49A7" w:rsidRPr="00A622F8" w:rsidRDefault="009A49A7" w:rsidP="009C67D0">
      <w:pPr>
        <w:rPr>
          <w:lang w:val="fr-BE"/>
        </w:rPr>
      </w:pPr>
    </w:p>
    <w:p w14:paraId="2785F5CB" w14:textId="1A4F5DE0" w:rsidR="00EA13B7" w:rsidRPr="00A622F8" w:rsidRDefault="0042289F" w:rsidP="009C67D0">
      <w:pPr>
        <w:rPr>
          <w:lang w:val="fr-BE"/>
        </w:rPr>
      </w:pPr>
      <w:r>
        <w:rPr>
          <w:rFonts w:ascii="Calibri" w:eastAsia="Calibri" w:hAnsi="Calibri" w:cs="Times New Roman"/>
          <w:lang w:val="de-DE"/>
        </w:rPr>
        <w:t xml:space="preserve">Leider fühlen sich KMU von alldem noch allzu oft nicht betroffen, weil sie meinen, für Hacker uninteressant zu sein. Was gestern noch </w:t>
      </w:r>
      <w:r>
        <w:rPr>
          <w:rFonts w:ascii="Calibri" w:eastAsia="Calibri" w:hAnsi="Calibri" w:cs="Times New Roman"/>
          <w:lang w:val="de-DE"/>
        </w:rPr>
        <w:t>stimmte, trifft heute nicht mehr zu. Es ist vielmehr so, dass Hac</w:t>
      </w:r>
      <w:r w:rsidR="005B7B71">
        <w:rPr>
          <w:rFonts w:ascii="Calibri" w:eastAsia="Calibri" w:hAnsi="Calibri" w:cs="Times New Roman"/>
          <w:lang w:val="de-DE"/>
        </w:rPr>
        <w:t>ker sich heute verstärkt für</w:t>
      </w:r>
      <w:r>
        <w:rPr>
          <w:rFonts w:ascii="Calibri" w:eastAsia="Calibri" w:hAnsi="Calibri" w:cs="Times New Roman"/>
          <w:lang w:val="de-DE"/>
        </w:rPr>
        <w:t xml:space="preserve"> KMU interessieren, denn die großen Unternehmen, die bereits zum Ziel von Angriffen wurden, haben inzwischen Schutzmaßnahmen ergriffen. Bei KMU ist dies häufig</w:t>
      </w:r>
      <w:r>
        <w:rPr>
          <w:rFonts w:ascii="Calibri" w:eastAsia="Calibri" w:hAnsi="Calibri" w:cs="Times New Roman"/>
          <w:lang w:val="de-DE"/>
        </w:rPr>
        <w:t xml:space="preserve"> noch nicht der Fall. </w:t>
      </w:r>
    </w:p>
    <w:p w14:paraId="593321B8" w14:textId="77777777" w:rsidR="00F91140" w:rsidRPr="00A622F8" w:rsidRDefault="0042289F" w:rsidP="009C67D0">
      <w:pPr>
        <w:rPr>
          <w:lang w:val="fr-BE"/>
        </w:rPr>
      </w:pPr>
      <w:r>
        <w:rPr>
          <w:rFonts w:ascii="Calibri" w:eastAsia="Calibri" w:hAnsi="Calibri" w:cs="Times New Roman"/>
          <w:lang w:val="de-DE"/>
        </w:rPr>
        <w:t>Die DSGVO einzuhalten, bedeutet, eine Reihe von Maßnahmen zu ergreifen, Verfahren einzuleiten, Zeit aufzuwenden und sowohl personelle als auch finanzielle R</w:t>
      </w:r>
      <w:r>
        <w:rPr>
          <w:rFonts w:ascii="Calibri" w:eastAsia="Calibri" w:hAnsi="Calibri" w:cs="Times New Roman"/>
          <w:lang w:val="de-DE"/>
        </w:rPr>
        <w:t>essourcen zu mobilisieren. Dies sind aber keine unüberwindlichen Hindernisse. Betrachten Sie die neue Gesetzgebung als Wettbewerbsvorteil oder als Werbemittel, mit dem Sie bei Ihren Kunden und Lieferanten punkten können. Die zahlreichen Rechtsmittel, sowie</w:t>
      </w:r>
      <w:r>
        <w:rPr>
          <w:rFonts w:ascii="Calibri" w:eastAsia="Calibri" w:hAnsi="Calibri" w:cs="Times New Roman"/>
          <w:lang w:val="de-DE"/>
        </w:rPr>
        <w:t xml:space="preserve"> die Maßnahmen und Sanktionen, die verhängt werden können, sollten Sie überzeugen, sich mit dem Gesetz in Einklang zu bringen. </w:t>
      </w:r>
      <w:bookmarkStart w:id="13" w:name="_GoBack"/>
      <w:bookmarkEnd w:id="13"/>
    </w:p>
    <w:p w14:paraId="19A179CC" w14:textId="4CB3EBBC" w:rsidR="0014290A" w:rsidRPr="00A622F8" w:rsidRDefault="0042289F" w:rsidP="009C67D0">
      <w:pPr>
        <w:rPr>
          <w:lang w:val="fr-BE"/>
        </w:rPr>
      </w:pPr>
      <w:r>
        <w:rPr>
          <w:rFonts w:ascii="Calibri" w:eastAsia="Calibri" w:hAnsi="Calibri" w:cs="Times New Roman"/>
          <w:lang w:val="de-DE"/>
        </w:rPr>
        <w:t>Egal, wie viele Firewalls oder Virenschutzprogramme</w:t>
      </w:r>
      <w:r>
        <w:rPr>
          <w:rFonts w:ascii="Calibri" w:eastAsia="Calibri" w:hAnsi="Calibri" w:cs="Times New Roman"/>
          <w:lang w:val="de-DE"/>
        </w:rPr>
        <w:t xml:space="preserve"> Sie haben </w:t>
      </w:r>
      <w:r w:rsidR="002430C5">
        <w:rPr>
          <w:rFonts w:ascii="Calibri" w:eastAsia="Calibri" w:hAnsi="Calibri" w:cs="Times New Roman"/>
          <w:lang w:val="de-DE"/>
        </w:rPr>
        <w:t>–</w:t>
      </w:r>
      <w:r>
        <w:rPr>
          <w:rFonts w:ascii="Calibri" w:eastAsia="Calibri" w:hAnsi="Calibri" w:cs="Times New Roman"/>
          <w:lang w:val="de-DE"/>
        </w:rPr>
        <w:t xml:space="preserve"> es</w:t>
      </w:r>
      <w:r>
        <w:rPr>
          <w:rFonts w:ascii="Calibri" w:eastAsia="Calibri" w:hAnsi="Calibri" w:cs="Times New Roman"/>
          <w:lang w:val="de-DE"/>
        </w:rPr>
        <w:t xml:space="preserve"> gibt gesetzliche Verpflichtungen, denen sich niemand entziehen darf. Es ist die Gelegenheit, Informationen und die IKT besser zu schützen und ein Mindestmaß an Methode in Ihr Management zu bringen. </w:t>
      </w:r>
    </w:p>
    <w:p w14:paraId="62CA3470" w14:textId="77777777" w:rsidR="00BA67D7" w:rsidRPr="00A622F8" w:rsidRDefault="00BA67D7" w:rsidP="009C67D0">
      <w:pPr>
        <w:rPr>
          <w:lang w:val="fr-BE"/>
        </w:rPr>
      </w:pPr>
    </w:p>
    <w:p w14:paraId="024AA8C6" w14:textId="77777777" w:rsidR="00BA67D7" w:rsidRPr="009C67D0" w:rsidRDefault="0042289F" w:rsidP="009C67D0">
      <w:pPr>
        <w:rPr>
          <w:lang w:val="fr-BE"/>
        </w:rPr>
      </w:pPr>
      <w:r>
        <w:rPr>
          <w:rFonts w:ascii="Calibri" w:eastAsia="Calibri" w:hAnsi="Calibri" w:cs="Times New Roman"/>
          <w:lang w:val="de-DE"/>
        </w:rPr>
        <w:t xml:space="preserve">Natürlich stehen wir Ihnen bei Fragen jederzeit gerne zur Verfügung! Zögern Sie bitte nicht, uns zu kontaktieren. </w:t>
      </w:r>
    </w:p>
    <w:sectPr w:rsidR="00BA67D7" w:rsidRPr="009C67D0">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65C2" w14:textId="77777777" w:rsidR="00000000" w:rsidRDefault="0042289F">
      <w:pPr>
        <w:spacing w:after="0" w:line="240" w:lineRule="auto"/>
      </w:pPr>
      <w:r>
        <w:separator/>
      </w:r>
    </w:p>
  </w:endnote>
  <w:endnote w:type="continuationSeparator" w:id="0">
    <w:p w14:paraId="1025D8DB" w14:textId="77777777" w:rsidR="00000000" w:rsidRDefault="0042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78A4" w14:textId="77777777" w:rsidR="000F3495" w:rsidRDefault="000F3495">
    <w:pPr>
      <w:pStyle w:val="Fuzeile"/>
      <w:jc w:val="center"/>
    </w:pPr>
  </w:p>
  <w:p w14:paraId="12581634" w14:textId="77777777" w:rsidR="00F503A6" w:rsidRDefault="0042289F" w:rsidP="00F503A6">
    <w:pPr>
      <w:pStyle w:val="Fuzeile"/>
      <w:tabs>
        <w:tab w:val="left" w:pos="709"/>
      </w:tabs>
      <w:ind w:left="709"/>
      <w:rPr>
        <w:color w:val="004A7F"/>
        <w:sz w:val="18"/>
      </w:rPr>
    </w:pPr>
    <w:r w:rsidRPr="002E3342">
      <w:rPr>
        <w:noProof/>
        <w:sz w:val="18"/>
        <w:lang w:val="de-DE" w:eastAsia="de-DE"/>
      </w:rPr>
      <w:drawing>
        <wp:anchor distT="0" distB="0" distL="114300" distR="114300" simplePos="0" relativeHeight="251660288" behindDoc="1" locked="0" layoutInCell="1" allowOverlap="1" wp14:anchorId="7157F619" wp14:editId="568903E2">
          <wp:simplePos x="0" y="0"/>
          <wp:positionH relativeFrom="margin">
            <wp:posOffset>-311150</wp:posOffset>
          </wp:positionH>
          <wp:positionV relativeFrom="paragraph">
            <wp:posOffset>103876</wp:posOffset>
          </wp:positionV>
          <wp:extent cx="417830" cy="219710"/>
          <wp:effectExtent l="0" t="0" r="1270" b="889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221323" name="ICB Transparant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830" cy="219710"/>
                  </a:xfrm>
                  <a:prstGeom prst="rect">
                    <a:avLst/>
                  </a:prstGeom>
                </pic:spPr>
              </pic:pic>
            </a:graphicData>
          </a:graphic>
          <wp14:sizeRelH relativeFrom="page">
            <wp14:pctWidth>0</wp14:pctWidth>
          </wp14:sizeRelH>
          <wp14:sizeRelV relativeFrom="page">
            <wp14:pctHeight>0</wp14:pctHeight>
          </wp14:sizeRelV>
        </wp:anchor>
      </w:drawing>
    </w:r>
  </w:p>
  <w:p w14:paraId="58588E93" w14:textId="77777777" w:rsidR="000F3495" w:rsidRPr="002A6C43" w:rsidRDefault="0042289F" w:rsidP="002A6C43">
    <w:pPr>
      <w:pStyle w:val="Fuzeile"/>
      <w:ind w:left="284"/>
      <w:rPr>
        <w:color w:val="004A7F"/>
        <w:sz w:val="18"/>
      </w:rPr>
    </w:pPr>
    <w:r w:rsidRPr="002E3342">
      <w:rPr>
        <w:noProof/>
        <w:sz w:val="18"/>
        <w:lang w:val="de-DE" w:eastAsia="de-DE"/>
      </w:rPr>
      <mc:AlternateContent>
        <mc:Choice Requires="wps">
          <w:drawing>
            <wp:anchor distT="0" distB="0" distL="114300" distR="114300" simplePos="0" relativeHeight="251658240" behindDoc="0" locked="0" layoutInCell="1" allowOverlap="1" wp14:anchorId="6166D708" wp14:editId="41543741">
              <wp:simplePos x="0" y="0"/>
              <wp:positionH relativeFrom="margin">
                <wp:posOffset>5497986</wp:posOffset>
              </wp:positionH>
              <wp:positionV relativeFrom="bottomMargin">
                <wp:posOffset>172193</wp:posOffset>
              </wp:positionV>
              <wp:extent cx="565785" cy="191770"/>
              <wp:effectExtent l="0" t="0" r="0" b="17780"/>
              <wp:wrapNone/>
              <wp:docPr id="2"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94ACB8E" w14:textId="77777777" w:rsidR="00F503A6" w:rsidRPr="002E3342" w:rsidRDefault="0042289F" w:rsidP="00F503A6">
                          <w:pPr>
                            <w:pBdr>
                              <w:top w:val="single" w:sz="4" w:space="1" w:color="7F7F7F" w:themeColor="background1" w:themeShade="7F"/>
                            </w:pBdr>
                            <w:jc w:val="center"/>
                            <w:rPr>
                              <w:color w:val="004A7F"/>
                              <w:sz w:val="18"/>
                            </w:rPr>
                          </w:pPr>
                          <w:r w:rsidRPr="002E3342">
                            <w:rPr>
                              <w:color w:val="004A7F"/>
                              <w:sz w:val="18"/>
                            </w:rPr>
                            <w:fldChar w:fldCharType="begin"/>
                          </w:r>
                          <w:r w:rsidRPr="002E3342">
                            <w:rPr>
                              <w:color w:val="004A7F"/>
                              <w:sz w:val="18"/>
                            </w:rPr>
                            <w:instrText>PAGE   \* MERGEFORMAT</w:instrText>
                          </w:r>
                          <w:r w:rsidRPr="002E3342">
                            <w:rPr>
                              <w:color w:val="004A7F"/>
                              <w:sz w:val="18"/>
                            </w:rPr>
                            <w:fldChar w:fldCharType="separate"/>
                          </w:r>
                          <w:r w:rsidRPr="0042289F">
                            <w:rPr>
                              <w:noProof/>
                              <w:color w:val="004A7F"/>
                              <w:sz w:val="18"/>
                              <w:lang w:val="nl-NL"/>
                            </w:rPr>
                            <w:t>15</w:t>
                          </w:r>
                          <w:r w:rsidRPr="002E3342">
                            <w:rPr>
                              <w:color w:val="004A7F"/>
                              <w:sz w:val="18"/>
                            </w:rPr>
                            <w:fldChar w:fldCharType="end"/>
                          </w:r>
                        </w:p>
                      </w:txbxContent>
                    </wps:txbx>
                    <wps:bodyPr rot="0" vert="horz" wrap="square" lIns="91440" tIns="0" rIns="91440" bIns="0" anchor="t" anchorCtr="0" upright="1"/>
                  </wps:wsp>
                </a:graphicData>
              </a:graphic>
              <wp14:sizeRelH relativeFrom="page">
                <wp14:pctWidth>0</wp14:pctWidth>
              </wp14:sizeRelH>
              <wp14:sizeRelV relativeFrom="bott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hoek 8" o:spid="_x0000_s2049" style="width:44.55pt;height:15.1pt;margin-top:13.55pt;margin-left:432.9pt;flip:x;mso-height-percent:0;mso-height-relative:bottom-margin-area;mso-position-horizontal-relative:margin;mso-position-vertical-relative:bottom-margin-area;mso-width-percent:0;mso-width-relative:page;mso-wrap-distance-bottom:0;mso-wrap-distance-left:9pt;mso-wrap-distance-right:9pt;mso-wrap-distance-top:0;mso-wrap-style:square;position:absolute;rotation:180;visibility:visible;v-text-anchor:top;z-index:251659264" filled="f" fillcolor="#c0504d" stroked="f" strokecolor="#5c83b4" strokeweight="2.25pt">
              <v:textbox inset=",0,,0">
                <w:txbxContent>
                  <w:p w:rsidR="00F503A6" w:rsidRPr="002E3342" w:rsidP="00F503A6">
                    <w:pPr>
                      <w:pBdr>
                        <w:top w:val="single" w:sz="4" w:space="1" w:color="7F7F7F" w:themeColor="background1" w:themeShade="7F"/>
                      </w:pBdr>
                      <w:jc w:val="center"/>
                      <w:rPr>
                        <w:color w:val="004A7F"/>
                        <w:sz w:val="18"/>
                      </w:rPr>
                    </w:pPr>
                    <w:r w:rsidRPr="002E3342">
                      <w:rPr>
                        <w:color w:val="004A7F"/>
                        <w:sz w:val="18"/>
                      </w:rPr>
                      <w:fldChar w:fldCharType="begin"/>
                    </w:r>
                    <w:r w:rsidRPr="002E3342">
                      <w:rPr>
                        <w:color w:val="004A7F"/>
                        <w:sz w:val="18"/>
                      </w:rPr>
                      <w:instrText>PAGE   \* MERGEFORMAT</w:instrText>
                    </w:r>
                    <w:r w:rsidRPr="002E3342">
                      <w:rPr>
                        <w:color w:val="004A7F"/>
                        <w:sz w:val="18"/>
                      </w:rPr>
                      <w:fldChar w:fldCharType="separate"/>
                    </w:r>
                    <w:r w:rsidRPr="00D5104D" w:rsidR="00D5104D">
                      <w:rPr>
                        <w:noProof/>
                        <w:color w:val="004A7F"/>
                        <w:sz w:val="18"/>
                        <w:lang w:val="nl-NL"/>
                      </w:rPr>
                      <w:t>8</w:t>
                    </w:r>
                    <w:r w:rsidRPr="002E3342">
                      <w:rPr>
                        <w:color w:val="004A7F"/>
                        <w:sz w:val="18"/>
                      </w:rPr>
                      <w:fldChar w:fldCharType="end"/>
                    </w:r>
                  </w:p>
                </w:txbxContent>
              </v:textbox>
              <w10:wrap anchorx="margin"/>
            </v:rect>
          </w:pict>
        </mc:Fallback>
      </mc:AlternateContent>
    </w:r>
    <w:r>
      <w:rPr>
        <w:rFonts w:ascii="Calibri" w:eastAsia="Calibri" w:hAnsi="Calibri" w:cs="Times New Roman"/>
        <w:color w:val="004A7F"/>
        <w:sz w:val="18"/>
        <w:szCs w:val="18"/>
        <w:lang w:val="de-DE"/>
      </w:rPr>
      <w:t>- Was tun, um die neue DSGVO zu erfüllen?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6B961" w14:textId="77777777" w:rsidR="006005DD" w:rsidRDefault="0042289F" w:rsidP="007A3695">
      <w:pPr>
        <w:spacing w:after="0" w:line="240" w:lineRule="auto"/>
      </w:pPr>
      <w:r>
        <w:separator/>
      </w:r>
    </w:p>
  </w:footnote>
  <w:footnote w:type="continuationSeparator" w:id="0">
    <w:p w14:paraId="6731A66C" w14:textId="77777777" w:rsidR="006005DD" w:rsidRDefault="0042289F" w:rsidP="007A3695">
      <w:pPr>
        <w:spacing w:after="0" w:line="240" w:lineRule="auto"/>
      </w:pPr>
      <w:r>
        <w:continuationSeparator/>
      </w:r>
    </w:p>
  </w:footnote>
  <w:footnote w:id="1">
    <w:p w14:paraId="56D8A149" w14:textId="77777777" w:rsidR="000F3495" w:rsidRPr="00E03E14" w:rsidRDefault="0042289F">
      <w:pPr>
        <w:pStyle w:val="Funotentext"/>
        <w:rPr>
          <w:lang w:val="fr-BE"/>
        </w:rPr>
      </w:pPr>
      <w:r>
        <w:rPr>
          <w:rStyle w:val="Funotenzeichen"/>
        </w:rPr>
        <w:footnoteRef/>
      </w:r>
      <w:r>
        <w:rPr>
          <w:rFonts w:ascii="Calibri" w:eastAsia="Calibri" w:hAnsi="Calibri" w:cs="Times New Roman"/>
          <w:lang w:val="de-DE"/>
        </w:rPr>
        <w:t>Bei einer Anonymisierung werden die personenbezogenen Daten so verändert, dass die Person, auf die sie sich beziehen, nach der Verarbeitung nicht mehr zu identifizieren ist.</w:t>
      </w:r>
      <w:r>
        <w:rPr>
          <w:rFonts w:ascii="Calibri" w:eastAsia="Calibri" w:hAnsi="Calibri" w:cs="Times New Roman"/>
          <w:lang w:val="de-DE"/>
        </w:rPr>
        <w:t xml:space="preserve"> Dieser Prozess muss irreversibel sein. Es darf nicht möglich sein, eine Anonymisierung rückgängig zu machen. </w:t>
      </w:r>
    </w:p>
  </w:footnote>
  <w:footnote w:id="2">
    <w:p w14:paraId="4FB06435" w14:textId="10B2AFE0" w:rsidR="000F3495" w:rsidRPr="00E03E14" w:rsidRDefault="0042289F">
      <w:pPr>
        <w:pStyle w:val="Funotentext"/>
        <w:rPr>
          <w:lang w:val="fr-BE"/>
        </w:rPr>
      </w:pPr>
      <w:r>
        <w:rPr>
          <w:rStyle w:val="Funotenzeichen"/>
        </w:rPr>
        <w:footnoteRef/>
      </w:r>
      <w:r>
        <w:rPr>
          <w:rFonts w:ascii="Calibri" w:eastAsia="Calibri" w:hAnsi="Calibri" w:cs="Times New Roman"/>
          <w:lang w:val="de-DE"/>
        </w:rPr>
        <w:t>Die Pseudonymisierung ermöglicht, die Daten, die eine direk</w:t>
      </w:r>
      <w:r w:rsidR="008909C2">
        <w:rPr>
          <w:rFonts w:ascii="Calibri" w:eastAsia="Calibri" w:hAnsi="Calibri" w:cs="Times New Roman"/>
          <w:lang w:val="de-DE"/>
        </w:rPr>
        <w:t>t</w:t>
      </w:r>
      <w:r>
        <w:rPr>
          <w:rFonts w:ascii="Calibri" w:eastAsia="Calibri" w:hAnsi="Calibri" w:cs="Times New Roman"/>
          <w:lang w:val="de-DE"/>
        </w:rPr>
        <w:t>e Identi</w:t>
      </w:r>
      <w:r>
        <w:rPr>
          <w:rFonts w:ascii="Calibri" w:eastAsia="Calibri" w:hAnsi="Calibri" w:cs="Times New Roman"/>
          <w:lang w:val="de-DE"/>
        </w:rPr>
        <w:t>fizierung ermöglichen, von den übrigen, nicht sachdienlichen Daten zu trennen. Im Zuge dieses Prozesses wird ein Identifizierungsschlüssel erstellt, mit dessen Hilfe sich zwischen den verschiedenen personenbezogenen Informationen eine Verbindung herstellen</w:t>
      </w:r>
      <w:r>
        <w:rPr>
          <w:rFonts w:ascii="Calibri" w:eastAsia="Calibri" w:hAnsi="Calibri" w:cs="Times New Roman"/>
          <w:lang w:val="de-DE"/>
        </w:rPr>
        <w:t xml:space="preserve"> lässt. Diese Identifizierungsschlüssel müssen sicher aufbewahrt und mit einer robusten Zugangskontrolle geschützt werden. Auf diese Weise sind die gespeicherten Daten zwar nicht anonym, aber trotzdem nicht identifizierbar. Es handelt sich beispielsweise u</w:t>
      </w:r>
      <w:r>
        <w:rPr>
          <w:rFonts w:ascii="Calibri" w:eastAsia="Calibri" w:hAnsi="Calibri" w:cs="Times New Roman"/>
          <w:lang w:val="de-DE"/>
        </w:rPr>
        <w:t xml:space="preserve">m die letzten 4 Ziffern einer Kreditkartennummer, die bei Online-Zahlungen am Bildschirm eingeblendet werden.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D095" w14:textId="77777777" w:rsidR="001142D4" w:rsidRDefault="0042289F" w:rsidP="001142D4">
    <w:pPr>
      <w:pStyle w:val="Kopfzeile"/>
      <w:jc w:val="left"/>
    </w:pPr>
    <w:r>
      <w:rPr>
        <w:noProof/>
        <w:lang w:val="de-DE" w:eastAsia="de-DE"/>
      </w:rPr>
      <w:drawing>
        <wp:inline distT="0" distB="0" distL="0" distR="0" wp14:anchorId="3BFB3AB5" wp14:editId="3008181B">
          <wp:extent cx="2463165" cy="3232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37966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3165" cy="323215"/>
                  </a:xfrm>
                  <a:prstGeom prst="rect">
                    <a:avLst/>
                  </a:prstGeom>
                  <a:noFill/>
                </pic:spPr>
              </pic:pic>
            </a:graphicData>
          </a:graphic>
        </wp:inline>
      </w:drawing>
    </w:r>
    <w:r>
      <w:t xml:space="preserve">                                                                              </w:t>
    </w:r>
    <w:r>
      <w:rPr>
        <w:noProof/>
        <w:lang w:val="de-DE" w:eastAsia="de-DE"/>
      </w:rPr>
      <w:drawing>
        <wp:inline distT="0" distB="0" distL="0" distR="0" wp14:anchorId="4191A24B" wp14:editId="0B0BF2F6">
          <wp:extent cx="878205" cy="1314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144368"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8205" cy="131445"/>
                  </a:xfrm>
                  <a:prstGeom prst="rect">
                    <a:avLst/>
                  </a:prstGeom>
                  <a:noFill/>
                </pic:spPr>
              </pic:pic>
            </a:graphicData>
          </a:graphic>
        </wp:inline>
      </w:drawing>
    </w:r>
  </w:p>
  <w:p w14:paraId="53249F19" w14:textId="77777777" w:rsidR="00366A6D" w:rsidRDefault="0042289F">
    <w:pPr>
      <w:pStyle w:val="Kopfzeile"/>
    </w:pPr>
    <w:r w:rsidRPr="001142D4">
      <w:rPr>
        <w:rFonts w:ascii="Calibri Light" w:eastAsia="Times New Roman" w:hAnsi="Calibri Light" w:cs="Times New Roman"/>
        <w:noProof/>
        <w:sz w:val="21"/>
        <w:szCs w:val="21"/>
        <w:lang w:val="de-DE" w:eastAsia="de-DE"/>
      </w:rPr>
      <w:drawing>
        <wp:inline distT="0" distB="0" distL="0" distR="0" wp14:anchorId="6474876E" wp14:editId="657C6C69">
          <wp:extent cx="5943600" cy="328984"/>
          <wp:effectExtent l="0" t="0" r="0" b="0"/>
          <wp:docPr id="22" name="Afbeelding 3" descr="http://www.icb-institute.be/images/home-top.gif"/>
          <wp:cNvGraphicFramePr/>
          <a:graphic xmlns:a="http://schemas.openxmlformats.org/drawingml/2006/main">
            <a:graphicData uri="http://schemas.openxmlformats.org/drawingml/2006/picture">
              <pic:pic xmlns:pic="http://schemas.openxmlformats.org/drawingml/2006/picture">
                <pic:nvPicPr>
                  <pic:cNvPr id="4" name="Afbeelding 3" descr="http://www.icb-institute.be/images/home-top.gif"/>
                  <pic:cNvPicPr/>
                </pic:nvPicPr>
                <pic:blipFill>
                  <a:blip r:embed="rId3">
                    <a:extLst>
                      <a:ext uri="{28A0092B-C50C-407E-A947-70E740481C1C}">
                        <a14:useLocalDpi xmlns:a14="http://schemas.microsoft.com/office/drawing/2010/main" val="0"/>
                      </a:ext>
                    </a:extLst>
                  </a:blip>
                  <a:srcRect l="3703" t="54864" r="3159" b="1355"/>
                  <a:stretch>
                    <a:fillRect/>
                  </a:stretch>
                </pic:blipFill>
                <pic:spPr bwMode="auto">
                  <a:xfrm>
                    <a:off x="0" y="0"/>
                    <a:ext cx="5943600" cy="32898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6E2"/>
    <w:multiLevelType w:val="hybridMultilevel"/>
    <w:tmpl w:val="C17C679A"/>
    <w:lvl w:ilvl="0" w:tplc="34A2BB90">
      <w:numFmt w:val="bullet"/>
      <w:lvlText w:val="-"/>
      <w:lvlJc w:val="left"/>
      <w:pPr>
        <w:ind w:left="720" w:hanging="360"/>
      </w:pPr>
      <w:rPr>
        <w:rFonts w:ascii="Calibri" w:eastAsiaTheme="minorHAnsi" w:hAnsi="Calibri" w:cs="Calibri" w:hint="default"/>
        <w:i/>
      </w:rPr>
    </w:lvl>
    <w:lvl w:ilvl="1" w:tplc="24D6B06E" w:tentative="1">
      <w:start w:val="1"/>
      <w:numFmt w:val="bullet"/>
      <w:lvlText w:val="o"/>
      <w:lvlJc w:val="left"/>
      <w:pPr>
        <w:ind w:left="1440" w:hanging="360"/>
      </w:pPr>
      <w:rPr>
        <w:rFonts w:ascii="Courier New" w:hAnsi="Courier New" w:cs="Courier New" w:hint="default"/>
      </w:rPr>
    </w:lvl>
    <w:lvl w:ilvl="2" w:tplc="E70EAA26" w:tentative="1">
      <w:start w:val="1"/>
      <w:numFmt w:val="bullet"/>
      <w:lvlText w:val=""/>
      <w:lvlJc w:val="left"/>
      <w:pPr>
        <w:ind w:left="2160" w:hanging="360"/>
      </w:pPr>
      <w:rPr>
        <w:rFonts w:ascii="Wingdings" w:hAnsi="Wingdings" w:hint="default"/>
      </w:rPr>
    </w:lvl>
    <w:lvl w:ilvl="3" w:tplc="06509E30" w:tentative="1">
      <w:start w:val="1"/>
      <w:numFmt w:val="bullet"/>
      <w:lvlText w:val=""/>
      <w:lvlJc w:val="left"/>
      <w:pPr>
        <w:ind w:left="2880" w:hanging="360"/>
      </w:pPr>
      <w:rPr>
        <w:rFonts w:ascii="Symbol" w:hAnsi="Symbol" w:hint="default"/>
      </w:rPr>
    </w:lvl>
    <w:lvl w:ilvl="4" w:tplc="271A6AE2" w:tentative="1">
      <w:start w:val="1"/>
      <w:numFmt w:val="bullet"/>
      <w:lvlText w:val="o"/>
      <w:lvlJc w:val="left"/>
      <w:pPr>
        <w:ind w:left="3600" w:hanging="360"/>
      </w:pPr>
      <w:rPr>
        <w:rFonts w:ascii="Courier New" w:hAnsi="Courier New" w:cs="Courier New" w:hint="default"/>
      </w:rPr>
    </w:lvl>
    <w:lvl w:ilvl="5" w:tplc="D57CA5BE" w:tentative="1">
      <w:start w:val="1"/>
      <w:numFmt w:val="bullet"/>
      <w:lvlText w:val=""/>
      <w:lvlJc w:val="left"/>
      <w:pPr>
        <w:ind w:left="4320" w:hanging="360"/>
      </w:pPr>
      <w:rPr>
        <w:rFonts w:ascii="Wingdings" w:hAnsi="Wingdings" w:hint="default"/>
      </w:rPr>
    </w:lvl>
    <w:lvl w:ilvl="6" w:tplc="E8441648" w:tentative="1">
      <w:start w:val="1"/>
      <w:numFmt w:val="bullet"/>
      <w:lvlText w:val=""/>
      <w:lvlJc w:val="left"/>
      <w:pPr>
        <w:ind w:left="5040" w:hanging="360"/>
      </w:pPr>
      <w:rPr>
        <w:rFonts w:ascii="Symbol" w:hAnsi="Symbol" w:hint="default"/>
      </w:rPr>
    </w:lvl>
    <w:lvl w:ilvl="7" w:tplc="3D1CD5A4" w:tentative="1">
      <w:start w:val="1"/>
      <w:numFmt w:val="bullet"/>
      <w:lvlText w:val="o"/>
      <w:lvlJc w:val="left"/>
      <w:pPr>
        <w:ind w:left="5760" w:hanging="360"/>
      </w:pPr>
      <w:rPr>
        <w:rFonts w:ascii="Courier New" w:hAnsi="Courier New" w:cs="Courier New" w:hint="default"/>
      </w:rPr>
    </w:lvl>
    <w:lvl w:ilvl="8" w:tplc="9956264A" w:tentative="1">
      <w:start w:val="1"/>
      <w:numFmt w:val="bullet"/>
      <w:lvlText w:val=""/>
      <w:lvlJc w:val="left"/>
      <w:pPr>
        <w:ind w:left="6480" w:hanging="360"/>
      </w:pPr>
      <w:rPr>
        <w:rFonts w:ascii="Wingdings" w:hAnsi="Wingdings" w:hint="default"/>
      </w:rPr>
    </w:lvl>
  </w:abstractNum>
  <w:abstractNum w:abstractNumId="1">
    <w:nsid w:val="12E217F1"/>
    <w:multiLevelType w:val="hybridMultilevel"/>
    <w:tmpl w:val="7F4E7398"/>
    <w:lvl w:ilvl="0" w:tplc="BB320F26">
      <w:start w:val="1"/>
      <w:numFmt w:val="bullet"/>
      <w:lvlText w:val=""/>
      <w:lvlJc w:val="left"/>
      <w:pPr>
        <w:ind w:left="720" w:hanging="360"/>
      </w:pPr>
      <w:rPr>
        <w:rFonts w:ascii="Symbol" w:hAnsi="Symbol" w:hint="default"/>
      </w:rPr>
    </w:lvl>
    <w:lvl w:ilvl="1" w:tplc="8E2812CA" w:tentative="1">
      <w:start w:val="1"/>
      <w:numFmt w:val="bullet"/>
      <w:lvlText w:val="o"/>
      <w:lvlJc w:val="left"/>
      <w:pPr>
        <w:ind w:left="1440" w:hanging="360"/>
      </w:pPr>
      <w:rPr>
        <w:rFonts w:ascii="Courier New" w:hAnsi="Courier New" w:cs="Courier New" w:hint="default"/>
      </w:rPr>
    </w:lvl>
    <w:lvl w:ilvl="2" w:tplc="4592452C" w:tentative="1">
      <w:start w:val="1"/>
      <w:numFmt w:val="bullet"/>
      <w:lvlText w:val=""/>
      <w:lvlJc w:val="left"/>
      <w:pPr>
        <w:ind w:left="2160" w:hanging="360"/>
      </w:pPr>
      <w:rPr>
        <w:rFonts w:ascii="Wingdings" w:hAnsi="Wingdings" w:hint="default"/>
      </w:rPr>
    </w:lvl>
    <w:lvl w:ilvl="3" w:tplc="1840C10E" w:tentative="1">
      <w:start w:val="1"/>
      <w:numFmt w:val="bullet"/>
      <w:lvlText w:val=""/>
      <w:lvlJc w:val="left"/>
      <w:pPr>
        <w:ind w:left="2880" w:hanging="360"/>
      </w:pPr>
      <w:rPr>
        <w:rFonts w:ascii="Symbol" w:hAnsi="Symbol" w:hint="default"/>
      </w:rPr>
    </w:lvl>
    <w:lvl w:ilvl="4" w:tplc="BBBED8F6" w:tentative="1">
      <w:start w:val="1"/>
      <w:numFmt w:val="bullet"/>
      <w:lvlText w:val="o"/>
      <w:lvlJc w:val="left"/>
      <w:pPr>
        <w:ind w:left="3600" w:hanging="360"/>
      </w:pPr>
      <w:rPr>
        <w:rFonts w:ascii="Courier New" w:hAnsi="Courier New" w:cs="Courier New" w:hint="default"/>
      </w:rPr>
    </w:lvl>
    <w:lvl w:ilvl="5" w:tplc="E028E058" w:tentative="1">
      <w:start w:val="1"/>
      <w:numFmt w:val="bullet"/>
      <w:lvlText w:val=""/>
      <w:lvlJc w:val="left"/>
      <w:pPr>
        <w:ind w:left="4320" w:hanging="360"/>
      </w:pPr>
      <w:rPr>
        <w:rFonts w:ascii="Wingdings" w:hAnsi="Wingdings" w:hint="default"/>
      </w:rPr>
    </w:lvl>
    <w:lvl w:ilvl="6" w:tplc="38CA1970" w:tentative="1">
      <w:start w:val="1"/>
      <w:numFmt w:val="bullet"/>
      <w:lvlText w:val=""/>
      <w:lvlJc w:val="left"/>
      <w:pPr>
        <w:ind w:left="5040" w:hanging="360"/>
      </w:pPr>
      <w:rPr>
        <w:rFonts w:ascii="Symbol" w:hAnsi="Symbol" w:hint="default"/>
      </w:rPr>
    </w:lvl>
    <w:lvl w:ilvl="7" w:tplc="3C028062" w:tentative="1">
      <w:start w:val="1"/>
      <w:numFmt w:val="bullet"/>
      <w:lvlText w:val="o"/>
      <w:lvlJc w:val="left"/>
      <w:pPr>
        <w:ind w:left="5760" w:hanging="360"/>
      </w:pPr>
      <w:rPr>
        <w:rFonts w:ascii="Courier New" w:hAnsi="Courier New" w:cs="Courier New" w:hint="default"/>
      </w:rPr>
    </w:lvl>
    <w:lvl w:ilvl="8" w:tplc="C1B23D88" w:tentative="1">
      <w:start w:val="1"/>
      <w:numFmt w:val="bullet"/>
      <w:lvlText w:val=""/>
      <w:lvlJc w:val="left"/>
      <w:pPr>
        <w:ind w:left="6480" w:hanging="360"/>
      </w:pPr>
      <w:rPr>
        <w:rFonts w:ascii="Wingdings" w:hAnsi="Wingdings" w:hint="default"/>
      </w:rPr>
    </w:lvl>
  </w:abstractNum>
  <w:abstractNum w:abstractNumId="2">
    <w:nsid w:val="1F6929EB"/>
    <w:multiLevelType w:val="hybridMultilevel"/>
    <w:tmpl w:val="5052DBE4"/>
    <w:lvl w:ilvl="0" w:tplc="F574E33E">
      <w:start w:val="1"/>
      <w:numFmt w:val="bullet"/>
      <w:lvlText w:val=""/>
      <w:lvlJc w:val="left"/>
      <w:pPr>
        <w:ind w:left="720" w:hanging="360"/>
      </w:pPr>
      <w:rPr>
        <w:rFonts w:ascii="Wingdings" w:eastAsiaTheme="minorHAnsi" w:hAnsi="Wingdings" w:cstheme="minorBidi" w:hint="default"/>
      </w:rPr>
    </w:lvl>
    <w:lvl w:ilvl="1" w:tplc="7270BCFA" w:tentative="1">
      <w:start w:val="1"/>
      <w:numFmt w:val="bullet"/>
      <w:lvlText w:val="o"/>
      <w:lvlJc w:val="left"/>
      <w:pPr>
        <w:ind w:left="1440" w:hanging="360"/>
      </w:pPr>
      <w:rPr>
        <w:rFonts w:ascii="Courier New" w:hAnsi="Courier New" w:cs="Courier New" w:hint="default"/>
      </w:rPr>
    </w:lvl>
    <w:lvl w:ilvl="2" w:tplc="4B3A6DF6" w:tentative="1">
      <w:start w:val="1"/>
      <w:numFmt w:val="bullet"/>
      <w:lvlText w:val=""/>
      <w:lvlJc w:val="left"/>
      <w:pPr>
        <w:ind w:left="2160" w:hanging="360"/>
      </w:pPr>
      <w:rPr>
        <w:rFonts w:ascii="Wingdings" w:hAnsi="Wingdings" w:hint="default"/>
      </w:rPr>
    </w:lvl>
    <w:lvl w:ilvl="3" w:tplc="E6F024E4" w:tentative="1">
      <w:start w:val="1"/>
      <w:numFmt w:val="bullet"/>
      <w:lvlText w:val=""/>
      <w:lvlJc w:val="left"/>
      <w:pPr>
        <w:ind w:left="2880" w:hanging="360"/>
      </w:pPr>
      <w:rPr>
        <w:rFonts w:ascii="Symbol" w:hAnsi="Symbol" w:hint="default"/>
      </w:rPr>
    </w:lvl>
    <w:lvl w:ilvl="4" w:tplc="AF7CAC2E" w:tentative="1">
      <w:start w:val="1"/>
      <w:numFmt w:val="bullet"/>
      <w:lvlText w:val="o"/>
      <w:lvlJc w:val="left"/>
      <w:pPr>
        <w:ind w:left="3600" w:hanging="360"/>
      </w:pPr>
      <w:rPr>
        <w:rFonts w:ascii="Courier New" w:hAnsi="Courier New" w:cs="Courier New" w:hint="default"/>
      </w:rPr>
    </w:lvl>
    <w:lvl w:ilvl="5" w:tplc="E540833A" w:tentative="1">
      <w:start w:val="1"/>
      <w:numFmt w:val="bullet"/>
      <w:lvlText w:val=""/>
      <w:lvlJc w:val="left"/>
      <w:pPr>
        <w:ind w:left="4320" w:hanging="360"/>
      </w:pPr>
      <w:rPr>
        <w:rFonts w:ascii="Wingdings" w:hAnsi="Wingdings" w:hint="default"/>
      </w:rPr>
    </w:lvl>
    <w:lvl w:ilvl="6" w:tplc="C1BCDE7E" w:tentative="1">
      <w:start w:val="1"/>
      <w:numFmt w:val="bullet"/>
      <w:lvlText w:val=""/>
      <w:lvlJc w:val="left"/>
      <w:pPr>
        <w:ind w:left="5040" w:hanging="360"/>
      </w:pPr>
      <w:rPr>
        <w:rFonts w:ascii="Symbol" w:hAnsi="Symbol" w:hint="default"/>
      </w:rPr>
    </w:lvl>
    <w:lvl w:ilvl="7" w:tplc="0FAA4F94" w:tentative="1">
      <w:start w:val="1"/>
      <w:numFmt w:val="bullet"/>
      <w:lvlText w:val="o"/>
      <w:lvlJc w:val="left"/>
      <w:pPr>
        <w:ind w:left="5760" w:hanging="360"/>
      </w:pPr>
      <w:rPr>
        <w:rFonts w:ascii="Courier New" w:hAnsi="Courier New" w:cs="Courier New" w:hint="default"/>
      </w:rPr>
    </w:lvl>
    <w:lvl w:ilvl="8" w:tplc="5CD8359E" w:tentative="1">
      <w:start w:val="1"/>
      <w:numFmt w:val="bullet"/>
      <w:lvlText w:val=""/>
      <w:lvlJc w:val="left"/>
      <w:pPr>
        <w:ind w:left="6480" w:hanging="360"/>
      </w:pPr>
      <w:rPr>
        <w:rFonts w:ascii="Wingdings" w:hAnsi="Wingdings" w:hint="default"/>
      </w:rPr>
    </w:lvl>
  </w:abstractNum>
  <w:abstractNum w:abstractNumId="3">
    <w:nsid w:val="221E1552"/>
    <w:multiLevelType w:val="multilevel"/>
    <w:tmpl w:val="273A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810292"/>
    <w:multiLevelType w:val="hybridMultilevel"/>
    <w:tmpl w:val="5BD2092C"/>
    <w:lvl w:ilvl="0" w:tplc="E4E255B0">
      <w:start w:val="1"/>
      <w:numFmt w:val="bullet"/>
      <w:lvlText w:val=""/>
      <w:lvlJc w:val="left"/>
      <w:pPr>
        <w:ind w:left="720" w:hanging="360"/>
      </w:pPr>
      <w:rPr>
        <w:rFonts w:ascii="Wingdings" w:eastAsiaTheme="minorHAnsi" w:hAnsi="Wingdings" w:cstheme="minorBidi" w:hint="default"/>
      </w:rPr>
    </w:lvl>
    <w:lvl w:ilvl="1" w:tplc="9162D970" w:tentative="1">
      <w:start w:val="1"/>
      <w:numFmt w:val="bullet"/>
      <w:lvlText w:val="o"/>
      <w:lvlJc w:val="left"/>
      <w:pPr>
        <w:ind w:left="1440" w:hanging="360"/>
      </w:pPr>
      <w:rPr>
        <w:rFonts w:ascii="Courier New" w:hAnsi="Courier New" w:cs="Courier New" w:hint="default"/>
      </w:rPr>
    </w:lvl>
    <w:lvl w:ilvl="2" w:tplc="44340558" w:tentative="1">
      <w:start w:val="1"/>
      <w:numFmt w:val="bullet"/>
      <w:lvlText w:val=""/>
      <w:lvlJc w:val="left"/>
      <w:pPr>
        <w:ind w:left="2160" w:hanging="360"/>
      </w:pPr>
      <w:rPr>
        <w:rFonts w:ascii="Wingdings" w:hAnsi="Wingdings" w:hint="default"/>
      </w:rPr>
    </w:lvl>
    <w:lvl w:ilvl="3" w:tplc="6D749340" w:tentative="1">
      <w:start w:val="1"/>
      <w:numFmt w:val="bullet"/>
      <w:lvlText w:val=""/>
      <w:lvlJc w:val="left"/>
      <w:pPr>
        <w:ind w:left="2880" w:hanging="360"/>
      </w:pPr>
      <w:rPr>
        <w:rFonts w:ascii="Symbol" w:hAnsi="Symbol" w:hint="default"/>
      </w:rPr>
    </w:lvl>
    <w:lvl w:ilvl="4" w:tplc="8B047FCC" w:tentative="1">
      <w:start w:val="1"/>
      <w:numFmt w:val="bullet"/>
      <w:lvlText w:val="o"/>
      <w:lvlJc w:val="left"/>
      <w:pPr>
        <w:ind w:left="3600" w:hanging="360"/>
      </w:pPr>
      <w:rPr>
        <w:rFonts w:ascii="Courier New" w:hAnsi="Courier New" w:cs="Courier New" w:hint="default"/>
      </w:rPr>
    </w:lvl>
    <w:lvl w:ilvl="5" w:tplc="27BE0E1C" w:tentative="1">
      <w:start w:val="1"/>
      <w:numFmt w:val="bullet"/>
      <w:lvlText w:val=""/>
      <w:lvlJc w:val="left"/>
      <w:pPr>
        <w:ind w:left="4320" w:hanging="360"/>
      </w:pPr>
      <w:rPr>
        <w:rFonts w:ascii="Wingdings" w:hAnsi="Wingdings" w:hint="default"/>
      </w:rPr>
    </w:lvl>
    <w:lvl w:ilvl="6" w:tplc="C5BEA83E" w:tentative="1">
      <w:start w:val="1"/>
      <w:numFmt w:val="bullet"/>
      <w:lvlText w:val=""/>
      <w:lvlJc w:val="left"/>
      <w:pPr>
        <w:ind w:left="5040" w:hanging="360"/>
      </w:pPr>
      <w:rPr>
        <w:rFonts w:ascii="Symbol" w:hAnsi="Symbol" w:hint="default"/>
      </w:rPr>
    </w:lvl>
    <w:lvl w:ilvl="7" w:tplc="DE32B81A" w:tentative="1">
      <w:start w:val="1"/>
      <w:numFmt w:val="bullet"/>
      <w:lvlText w:val="o"/>
      <w:lvlJc w:val="left"/>
      <w:pPr>
        <w:ind w:left="5760" w:hanging="360"/>
      </w:pPr>
      <w:rPr>
        <w:rFonts w:ascii="Courier New" w:hAnsi="Courier New" w:cs="Courier New" w:hint="default"/>
      </w:rPr>
    </w:lvl>
    <w:lvl w:ilvl="8" w:tplc="740EDFF2" w:tentative="1">
      <w:start w:val="1"/>
      <w:numFmt w:val="bullet"/>
      <w:lvlText w:val=""/>
      <w:lvlJc w:val="left"/>
      <w:pPr>
        <w:ind w:left="6480" w:hanging="360"/>
      </w:pPr>
      <w:rPr>
        <w:rFonts w:ascii="Wingdings" w:hAnsi="Wingdings" w:hint="default"/>
      </w:rPr>
    </w:lvl>
  </w:abstractNum>
  <w:abstractNum w:abstractNumId="5">
    <w:nsid w:val="3ADF44FF"/>
    <w:multiLevelType w:val="hybridMultilevel"/>
    <w:tmpl w:val="05F03D98"/>
    <w:lvl w:ilvl="0" w:tplc="62780F6A">
      <w:start w:val="1"/>
      <w:numFmt w:val="decimal"/>
      <w:lvlText w:val="%1)"/>
      <w:lvlJc w:val="left"/>
      <w:pPr>
        <w:ind w:left="720" w:hanging="360"/>
      </w:pPr>
      <w:rPr>
        <w:rFonts w:hint="default"/>
      </w:rPr>
    </w:lvl>
    <w:lvl w:ilvl="1" w:tplc="B1767B88" w:tentative="1">
      <w:start w:val="1"/>
      <w:numFmt w:val="lowerLetter"/>
      <w:lvlText w:val="%2."/>
      <w:lvlJc w:val="left"/>
      <w:pPr>
        <w:ind w:left="1440" w:hanging="360"/>
      </w:pPr>
    </w:lvl>
    <w:lvl w:ilvl="2" w:tplc="80DC0A56" w:tentative="1">
      <w:start w:val="1"/>
      <w:numFmt w:val="lowerRoman"/>
      <w:lvlText w:val="%3."/>
      <w:lvlJc w:val="right"/>
      <w:pPr>
        <w:ind w:left="2160" w:hanging="180"/>
      </w:pPr>
    </w:lvl>
    <w:lvl w:ilvl="3" w:tplc="C142BCE0" w:tentative="1">
      <w:start w:val="1"/>
      <w:numFmt w:val="decimal"/>
      <w:lvlText w:val="%4."/>
      <w:lvlJc w:val="left"/>
      <w:pPr>
        <w:ind w:left="2880" w:hanging="360"/>
      </w:pPr>
    </w:lvl>
    <w:lvl w:ilvl="4" w:tplc="4EE4173E" w:tentative="1">
      <w:start w:val="1"/>
      <w:numFmt w:val="lowerLetter"/>
      <w:lvlText w:val="%5."/>
      <w:lvlJc w:val="left"/>
      <w:pPr>
        <w:ind w:left="3600" w:hanging="360"/>
      </w:pPr>
    </w:lvl>
    <w:lvl w:ilvl="5" w:tplc="154EA3D2" w:tentative="1">
      <w:start w:val="1"/>
      <w:numFmt w:val="lowerRoman"/>
      <w:lvlText w:val="%6."/>
      <w:lvlJc w:val="right"/>
      <w:pPr>
        <w:ind w:left="4320" w:hanging="180"/>
      </w:pPr>
    </w:lvl>
    <w:lvl w:ilvl="6" w:tplc="4184DE22" w:tentative="1">
      <w:start w:val="1"/>
      <w:numFmt w:val="decimal"/>
      <w:lvlText w:val="%7."/>
      <w:lvlJc w:val="left"/>
      <w:pPr>
        <w:ind w:left="5040" w:hanging="360"/>
      </w:pPr>
    </w:lvl>
    <w:lvl w:ilvl="7" w:tplc="4DFC322A" w:tentative="1">
      <w:start w:val="1"/>
      <w:numFmt w:val="lowerLetter"/>
      <w:lvlText w:val="%8."/>
      <w:lvlJc w:val="left"/>
      <w:pPr>
        <w:ind w:left="5760" w:hanging="360"/>
      </w:pPr>
    </w:lvl>
    <w:lvl w:ilvl="8" w:tplc="FA36A5BE" w:tentative="1">
      <w:start w:val="1"/>
      <w:numFmt w:val="lowerRoman"/>
      <w:lvlText w:val="%9."/>
      <w:lvlJc w:val="right"/>
      <w:pPr>
        <w:ind w:left="6480" w:hanging="180"/>
      </w:pPr>
    </w:lvl>
  </w:abstractNum>
  <w:abstractNum w:abstractNumId="6">
    <w:nsid w:val="49B73C86"/>
    <w:multiLevelType w:val="hybridMultilevel"/>
    <w:tmpl w:val="9E52595A"/>
    <w:lvl w:ilvl="0" w:tplc="9EC0A06E">
      <w:start w:val="1"/>
      <w:numFmt w:val="upperRoman"/>
      <w:lvlText w:val="%1."/>
      <w:lvlJc w:val="left"/>
      <w:pPr>
        <w:ind w:left="1080" w:hanging="720"/>
      </w:pPr>
      <w:rPr>
        <w:rFonts w:hint="default"/>
      </w:rPr>
    </w:lvl>
    <w:lvl w:ilvl="1" w:tplc="2ABCF2B0" w:tentative="1">
      <w:start w:val="1"/>
      <w:numFmt w:val="lowerLetter"/>
      <w:lvlText w:val="%2."/>
      <w:lvlJc w:val="left"/>
      <w:pPr>
        <w:ind w:left="1440" w:hanging="360"/>
      </w:pPr>
    </w:lvl>
    <w:lvl w:ilvl="2" w:tplc="F75042FC" w:tentative="1">
      <w:start w:val="1"/>
      <w:numFmt w:val="lowerRoman"/>
      <w:lvlText w:val="%3."/>
      <w:lvlJc w:val="right"/>
      <w:pPr>
        <w:ind w:left="2160" w:hanging="180"/>
      </w:pPr>
    </w:lvl>
    <w:lvl w:ilvl="3" w:tplc="14FC75CE" w:tentative="1">
      <w:start w:val="1"/>
      <w:numFmt w:val="decimal"/>
      <w:lvlText w:val="%4."/>
      <w:lvlJc w:val="left"/>
      <w:pPr>
        <w:ind w:left="2880" w:hanging="360"/>
      </w:pPr>
    </w:lvl>
    <w:lvl w:ilvl="4" w:tplc="E4C29072" w:tentative="1">
      <w:start w:val="1"/>
      <w:numFmt w:val="lowerLetter"/>
      <w:lvlText w:val="%5."/>
      <w:lvlJc w:val="left"/>
      <w:pPr>
        <w:ind w:left="3600" w:hanging="360"/>
      </w:pPr>
    </w:lvl>
    <w:lvl w:ilvl="5" w:tplc="D06AFA06" w:tentative="1">
      <w:start w:val="1"/>
      <w:numFmt w:val="lowerRoman"/>
      <w:lvlText w:val="%6."/>
      <w:lvlJc w:val="right"/>
      <w:pPr>
        <w:ind w:left="4320" w:hanging="180"/>
      </w:pPr>
    </w:lvl>
    <w:lvl w:ilvl="6" w:tplc="4024187C" w:tentative="1">
      <w:start w:val="1"/>
      <w:numFmt w:val="decimal"/>
      <w:lvlText w:val="%7."/>
      <w:lvlJc w:val="left"/>
      <w:pPr>
        <w:ind w:left="5040" w:hanging="360"/>
      </w:pPr>
    </w:lvl>
    <w:lvl w:ilvl="7" w:tplc="D040BCB6" w:tentative="1">
      <w:start w:val="1"/>
      <w:numFmt w:val="lowerLetter"/>
      <w:lvlText w:val="%8."/>
      <w:lvlJc w:val="left"/>
      <w:pPr>
        <w:ind w:left="5760" w:hanging="360"/>
      </w:pPr>
    </w:lvl>
    <w:lvl w:ilvl="8" w:tplc="3AE6E8A2" w:tentative="1">
      <w:start w:val="1"/>
      <w:numFmt w:val="lowerRoman"/>
      <w:lvlText w:val="%9."/>
      <w:lvlJc w:val="right"/>
      <w:pPr>
        <w:ind w:left="6480" w:hanging="180"/>
      </w:pPr>
    </w:lvl>
  </w:abstractNum>
  <w:abstractNum w:abstractNumId="7">
    <w:nsid w:val="4AF3114E"/>
    <w:multiLevelType w:val="hybridMultilevel"/>
    <w:tmpl w:val="F9562082"/>
    <w:lvl w:ilvl="0" w:tplc="5B1EEEF2">
      <w:start w:val="1"/>
      <w:numFmt w:val="decimal"/>
      <w:lvlText w:val="%1)"/>
      <w:lvlJc w:val="left"/>
      <w:pPr>
        <w:ind w:left="720" w:hanging="360"/>
      </w:pPr>
      <w:rPr>
        <w:rFonts w:hint="default"/>
      </w:rPr>
    </w:lvl>
    <w:lvl w:ilvl="1" w:tplc="7B92FA16" w:tentative="1">
      <w:start w:val="1"/>
      <w:numFmt w:val="lowerLetter"/>
      <w:lvlText w:val="%2."/>
      <w:lvlJc w:val="left"/>
      <w:pPr>
        <w:ind w:left="1440" w:hanging="360"/>
      </w:pPr>
    </w:lvl>
    <w:lvl w:ilvl="2" w:tplc="D00606F8" w:tentative="1">
      <w:start w:val="1"/>
      <w:numFmt w:val="lowerRoman"/>
      <w:lvlText w:val="%3."/>
      <w:lvlJc w:val="right"/>
      <w:pPr>
        <w:ind w:left="2160" w:hanging="180"/>
      </w:pPr>
    </w:lvl>
    <w:lvl w:ilvl="3" w:tplc="A03215CC" w:tentative="1">
      <w:start w:val="1"/>
      <w:numFmt w:val="decimal"/>
      <w:lvlText w:val="%4."/>
      <w:lvlJc w:val="left"/>
      <w:pPr>
        <w:ind w:left="2880" w:hanging="360"/>
      </w:pPr>
    </w:lvl>
    <w:lvl w:ilvl="4" w:tplc="BB54FE1C" w:tentative="1">
      <w:start w:val="1"/>
      <w:numFmt w:val="lowerLetter"/>
      <w:lvlText w:val="%5."/>
      <w:lvlJc w:val="left"/>
      <w:pPr>
        <w:ind w:left="3600" w:hanging="360"/>
      </w:pPr>
    </w:lvl>
    <w:lvl w:ilvl="5" w:tplc="259646A0" w:tentative="1">
      <w:start w:val="1"/>
      <w:numFmt w:val="lowerRoman"/>
      <w:lvlText w:val="%6."/>
      <w:lvlJc w:val="right"/>
      <w:pPr>
        <w:ind w:left="4320" w:hanging="180"/>
      </w:pPr>
    </w:lvl>
    <w:lvl w:ilvl="6" w:tplc="C4F46FA4" w:tentative="1">
      <w:start w:val="1"/>
      <w:numFmt w:val="decimal"/>
      <w:lvlText w:val="%7."/>
      <w:lvlJc w:val="left"/>
      <w:pPr>
        <w:ind w:left="5040" w:hanging="360"/>
      </w:pPr>
    </w:lvl>
    <w:lvl w:ilvl="7" w:tplc="5DD65074" w:tentative="1">
      <w:start w:val="1"/>
      <w:numFmt w:val="lowerLetter"/>
      <w:lvlText w:val="%8."/>
      <w:lvlJc w:val="left"/>
      <w:pPr>
        <w:ind w:left="5760" w:hanging="360"/>
      </w:pPr>
    </w:lvl>
    <w:lvl w:ilvl="8" w:tplc="E23A87C4" w:tentative="1">
      <w:start w:val="1"/>
      <w:numFmt w:val="lowerRoman"/>
      <w:lvlText w:val="%9."/>
      <w:lvlJc w:val="right"/>
      <w:pPr>
        <w:ind w:left="6480" w:hanging="180"/>
      </w:pPr>
    </w:lvl>
  </w:abstractNum>
  <w:abstractNum w:abstractNumId="8">
    <w:nsid w:val="4BC04206"/>
    <w:multiLevelType w:val="hybridMultilevel"/>
    <w:tmpl w:val="53984508"/>
    <w:lvl w:ilvl="0" w:tplc="B7A2572E">
      <w:numFmt w:val="bullet"/>
      <w:lvlText w:val=""/>
      <w:lvlJc w:val="left"/>
      <w:pPr>
        <w:ind w:left="720" w:hanging="360"/>
      </w:pPr>
      <w:rPr>
        <w:rFonts w:ascii="Wingdings" w:eastAsiaTheme="minorHAnsi" w:hAnsi="Wingdings" w:cstheme="minorBidi" w:hint="default"/>
      </w:rPr>
    </w:lvl>
    <w:lvl w:ilvl="1" w:tplc="08E6CC42" w:tentative="1">
      <w:start w:val="1"/>
      <w:numFmt w:val="bullet"/>
      <w:lvlText w:val="o"/>
      <w:lvlJc w:val="left"/>
      <w:pPr>
        <w:ind w:left="1440" w:hanging="360"/>
      </w:pPr>
      <w:rPr>
        <w:rFonts w:ascii="Courier New" w:hAnsi="Courier New" w:cs="Courier New" w:hint="default"/>
      </w:rPr>
    </w:lvl>
    <w:lvl w:ilvl="2" w:tplc="B684981E" w:tentative="1">
      <w:start w:val="1"/>
      <w:numFmt w:val="bullet"/>
      <w:lvlText w:val=""/>
      <w:lvlJc w:val="left"/>
      <w:pPr>
        <w:ind w:left="2160" w:hanging="360"/>
      </w:pPr>
      <w:rPr>
        <w:rFonts w:ascii="Wingdings" w:hAnsi="Wingdings" w:hint="default"/>
      </w:rPr>
    </w:lvl>
    <w:lvl w:ilvl="3" w:tplc="5CEC45FC" w:tentative="1">
      <w:start w:val="1"/>
      <w:numFmt w:val="bullet"/>
      <w:lvlText w:val=""/>
      <w:lvlJc w:val="left"/>
      <w:pPr>
        <w:ind w:left="2880" w:hanging="360"/>
      </w:pPr>
      <w:rPr>
        <w:rFonts w:ascii="Symbol" w:hAnsi="Symbol" w:hint="default"/>
      </w:rPr>
    </w:lvl>
    <w:lvl w:ilvl="4" w:tplc="64DA94F0" w:tentative="1">
      <w:start w:val="1"/>
      <w:numFmt w:val="bullet"/>
      <w:lvlText w:val="o"/>
      <w:lvlJc w:val="left"/>
      <w:pPr>
        <w:ind w:left="3600" w:hanging="360"/>
      </w:pPr>
      <w:rPr>
        <w:rFonts w:ascii="Courier New" w:hAnsi="Courier New" w:cs="Courier New" w:hint="default"/>
      </w:rPr>
    </w:lvl>
    <w:lvl w:ilvl="5" w:tplc="20CE0448" w:tentative="1">
      <w:start w:val="1"/>
      <w:numFmt w:val="bullet"/>
      <w:lvlText w:val=""/>
      <w:lvlJc w:val="left"/>
      <w:pPr>
        <w:ind w:left="4320" w:hanging="360"/>
      </w:pPr>
      <w:rPr>
        <w:rFonts w:ascii="Wingdings" w:hAnsi="Wingdings" w:hint="default"/>
      </w:rPr>
    </w:lvl>
    <w:lvl w:ilvl="6" w:tplc="A05202B6" w:tentative="1">
      <w:start w:val="1"/>
      <w:numFmt w:val="bullet"/>
      <w:lvlText w:val=""/>
      <w:lvlJc w:val="left"/>
      <w:pPr>
        <w:ind w:left="5040" w:hanging="360"/>
      </w:pPr>
      <w:rPr>
        <w:rFonts w:ascii="Symbol" w:hAnsi="Symbol" w:hint="default"/>
      </w:rPr>
    </w:lvl>
    <w:lvl w:ilvl="7" w:tplc="71C4E54E" w:tentative="1">
      <w:start w:val="1"/>
      <w:numFmt w:val="bullet"/>
      <w:lvlText w:val="o"/>
      <w:lvlJc w:val="left"/>
      <w:pPr>
        <w:ind w:left="5760" w:hanging="360"/>
      </w:pPr>
      <w:rPr>
        <w:rFonts w:ascii="Courier New" w:hAnsi="Courier New" w:cs="Courier New" w:hint="default"/>
      </w:rPr>
    </w:lvl>
    <w:lvl w:ilvl="8" w:tplc="5FE2B548" w:tentative="1">
      <w:start w:val="1"/>
      <w:numFmt w:val="bullet"/>
      <w:lvlText w:val=""/>
      <w:lvlJc w:val="left"/>
      <w:pPr>
        <w:ind w:left="6480" w:hanging="360"/>
      </w:pPr>
      <w:rPr>
        <w:rFonts w:ascii="Wingdings" w:hAnsi="Wingdings" w:hint="default"/>
      </w:rPr>
    </w:lvl>
  </w:abstractNum>
  <w:abstractNum w:abstractNumId="9">
    <w:nsid w:val="4BEE3D49"/>
    <w:multiLevelType w:val="hybridMultilevel"/>
    <w:tmpl w:val="D4EE4066"/>
    <w:lvl w:ilvl="0" w:tplc="1FBE3472">
      <w:start w:val="1"/>
      <w:numFmt w:val="bullet"/>
      <w:lvlText w:val=""/>
      <w:lvlJc w:val="left"/>
      <w:pPr>
        <w:ind w:left="720" w:hanging="360"/>
      </w:pPr>
      <w:rPr>
        <w:rFonts w:ascii="Symbol" w:hAnsi="Symbol" w:hint="default"/>
      </w:rPr>
    </w:lvl>
    <w:lvl w:ilvl="1" w:tplc="567A13A8" w:tentative="1">
      <w:start w:val="1"/>
      <w:numFmt w:val="bullet"/>
      <w:lvlText w:val="o"/>
      <w:lvlJc w:val="left"/>
      <w:pPr>
        <w:ind w:left="1440" w:hanging="360"/>
      </w:pPr>
      <w:rPr>
        <w:rFonts w:ascii="Courier New" w:hAnsi="Courier New" w:cs="Courier New" w:hint="default"/>
      </w:rPr>
    </w:lvl>
    <w:lvl w:ilvl="2" w:tplc="7910EE60" w:tentative="1">
      <w:start w:val="1"/>
      <w:numFmt w:val="bullet"/>
      <w:lvlText w:val=""/>
      <w:lvlJc w:val="left"/>
      <w:pPr>
        <w:ind w:left="2160" w:hanging="360"/>
      </w:pPr>
      <w:rPr>
        <w:rFonts w:ascii="Wingdings" w:hAnsi="Wingdings" w:hint="default"/>
      </w:rPr>
    </w:lvl>
    <w:lvl w:ilvl="3" w:tplc="91E2314A" w:tentative="1">
      <w:start w:val="1"/>
      <w:numFmt w:val="bullet"/>
      <w:lvlText w:val=""/>
      <w:lvlJc w:val="left"/>
      <w:pPr>
        <w:ind w:left="2880" w:hanging="360"/>
      </w:pPr>
      <w:rPr>
        <w:rFonts w:ascii="Symbol" w:hAnsi="Symbol" w:hint="default"/>
      </w:rPr>
    </w:lvl>
    <w:lvl w:ilvl="4" w:tplc="3216E300" w:tentative="1">
      <w:start w:val="1"/>
      <w:numFmt w:val="bullet"/>
      <w:lvlText w:val="o"/>
      <w:lvlJc w:val="left"/>
      <w:pPr>
        <w:ind w:left="3600" w:hanging="360"/>
      </w:pPr>
      <w:rPr>
        <w:rFonts w:ascii="Courier New" w:hAnsi="Courier New" w:cs="Courier New" w:hint="default"/>
      </w:rPr>
    </w:lvl>
    <w:lvl w:ilvl="5" w:tplc="37BC7FDA" w:tentative="1">
      <w:start w:val="1"/>
      <w:numFmt w:val="bullet"/>
      <w:lvlText w:val=""/>
      <w:lvlJc w:val="left"/>
      <w:pPr>
        <w:ind w:left="4320" w:hanging="360"/>
      </w:pPr>
      <w:rPr>
        <w:rFonts w:ascii="Wingdings" w:hAnsi="Wingdings" w:hint="default"/>
      </w:rPr>
    </w:lvl>
    <w:lvl w:ilvl="6" w:tplc="4B54286E" w:tentative="1">
      <w:start w:val="1"/>
      <w:numFmt w:val="bullet"/>
      <w:lvlText w:val=""/>
      <w:lvlJc w:val="left"/>
      <w:pPr>
        <w:ind w:left="5040" w:hanging="360"/>
      </w:pPr>
      <w:rPr>
        <w:rFonts w:ascii="Symbol" w:hAnsi="Symbol" w:hint="default"/>
      </w:rPr>
    </w:lvl>
    <w:lvl w:ilvl="7" w:tplc="7A84BEB0" w:tentative="1">
      <w:start w:val="1"/>
      <w:numFmt w:val="bullet"/>
      <w:lvlText w:val="o"/>
      <w:lvlJc w:val="left"/>
      <w:pPr>
        <w:ind w:left="5760" w:hanging="360"/>
      </w:pPr>
      <w:rPr>
        <w:rFonts w:ascii="Courier New" w:hAnsi="Courier New" w:cs="Courier New" w:hint="default"/>
      </w:rPr>
    </w:lvl>
    <w:lvl w:ilvl="8" w:tplc="EBA49BF0" w:tentative="1">
      <w:start w:val="1"/>
      <w:numFmt w:val="bullet"/>
      <w:lvlText w:val=""/>
      <w:lvlJc w:val="left"/>
      <w:pPr>
        <w:ind w:left="6480" w:hanging="360"/>
      </w:pPr>
      <w:rPr>
        <w:rFonts w:ascii="Wingdings" w:hAnsi="Wingdings" w:hint="default"/>
      </w:rPr>
    </w:lvl>
  </w:abstractNum>
  <w:abstractNum w:abstractNumId="10">
    <w:nsid w:val="518533B1"/>
    <w:multiLevelType w:val="hybridMultilevel"/>
    <w:tmpl w:val="D7DCA108"/>
    <w:lvl w:ilvl="0" w:tplc="80909580">
      <w:start w:val="1"/>
      <w:numFmt w:val="decimal"/>
      <w:lvlText w:val="%1)"/>
      <w:lvlJc w:val="left"/>
      <w:pPr>
        <w:ind w:left="785" w:hanging="360"/>
      </w:pPr>
      <w:rPr>
        <w:rFonts w:hint="default"/>
      </w:rPr>
    </w:lvl>
    <w:lvl w:ilvl="1" w:tplc="E38CFB12" w:tentative="1">
      <w:start w:val="1"/>
      <w:numFmt w:val="lowerLetter"/>
      <w:lvlText w:val="%2."/>
      <w:lvlJc w:val="left"/>
      <w:pPr>
        <w:ind w:left="1505" w:hanging="360"/>
      </w:pPr>
    </w:lvl>
    <w:lvl w:ilvl="2" w:tplc="A95CB6BA" w:tentative="1">
      <w:start w:val="1"/>
      <w:numFmt w:val="lowerRoman"/>
      <w:lvlText w:val="%3."/>
      <w:lvlJc w:val="right"/>
      <w:pPr>
        <w:ind w:left="2225" w:hanging="180"/>
      </w:pPr>
    </w:lvl>
    <w:lvl w:ilvl="3" w:tplc="A6AE1248" w:tentative="1">
      <w:start w:val="1"/>
      <w:numFmt w:val="decimal"/>
      <w:lvlText w:val="%4."/>
      <w:lvlJc w:val="left"/>
      <w:pPr>
        <w:ind w:left="2945" w:hanging="360"/>
      </w:pPr>
    </w:lvl>
    <w:lvl w:ilvl="4" w:tplc="B7DC2930" w:tentative="1">
      <w:start w:val="1"/>
      <w:numFmt w:val="lowerLetter"/>
      <w:lvlText w:val="%5."/>
      <w:lvlJc w:val="left"/>
      <w:pPr>
        <w:ind w:left="3665" w:hanging="360"/>
      </w:pPr>
    </w:lvl>
    <w:lvl w:ilvl="5" w:tplc="96F4905A" w:tentative="1">
      <w:start w:val="1"/>
      <w:numFmt w:val="lowerRoman"/>
      <w:lvlText w:val="%6."/>
      <w:lvlJc w:val="right"/>
      <w:pPr>
        <w:ind w:left="4385" w:hanging="180"/>
      </w:pPr>
    </w:lvl>
    <w:lvl w:ilvl="6" w:tplc="709EC9F0" w:tentative="1">
      <w:start w:val="1"/>
      <w:numFmt w:val="decimal"/>
      <w:lvlText w:val="%7."/>
      <w:lvlJc w:val="left"/>
      <w:pPr>
        <w:ind w:left="5105" w:hanging="360"/>
      </w:pPr>
    </w:lvl>
    <w:lvl w:ilvl="7" w:tplc="A14C5A3E" w:tentative="1">
      <w:start w:val="1"/>
      <w:numFmt w:val="lowerLetter"/>
      <w:lvlText w:val="%8."/>
      <w:lvlJc w:val="left"/>
      <w:pPr>
        <w:ind w:left="5825" w:hanging="360"/>
      </w:pPr>
    </w:lvl>
    <w:lvl w:ilvl="8" w:tplc="5CEAD268" w:tentative="1">
      <w:start w:val="1"/>
      <w:numFmt w:val="lowerRoman"/>
      <w:lvlText w:val="%9."/>
      <w:lvlJc w:val="right"/>
      <w:pPr>
        <w:ind w:left="6545" w:hanging="180"/>
      </w:pPr>
    </w:lvl>
  </w:abstractNum>
  <w:abstractNum w:abstractNumId="11">
    <w:nsid w:val="524E4B89"/>
    <w:multiLevelType w:val="hybridMultilevel"/>
    <w:tmpl w:val="0EDA237A"/>
    <w:lvl w:ilvl="0" w:tplc="CBC4DD2A">
      <w:start w:val="1"/>
      <w:numFmt w:val="bullet"/>
      <w:lvlText w:val="-"/>
      <w:lvlJc w:val="left"/>
      <w:pPr>
        <w:ind w:left="720" w:hanging="360"/>
      </w:pPr>
      <w:rPr>
        <w:rFonts w:ascii="Calibri" w:eastAsiaTheme="minorHAnsi" w:hAnsi="Calibri" w:cs="Calibri" w:hint="default"/>
      </w:rPr>
    </w:lvl>
    <w:lvl w:ilvl="1" w:tplc="4A7C0CA2" w:tentative="1">
      <w:start w:val="1"/>
      <w:numFmt w:val="bullet"/>
      <w:lvlText w:val="o"/>
      <w:lvlJc w:val="left"/>
      <w:pPr>
        <w:ind w:left="1440" w:hanging="360"/>
      </w:pPr>
      <w:rPr>
        <w:rFonts w:ascii="Courier New" w:hAnsi="Courier New" w:cs="Courier New" w:hint="default"/>
      </w:rPr>
    </w:lvl>
    <w:lvl w:ilvl="2" w:tplc="ED7400CA" w:tentative="1">
      <w:start w:val="1"/>
      <w:numFmt w:val="bullet"/>
      <w:lvlText w:val=""/>
      <w:lvlJc w:val="left"/>
      <w:pPr>
        <w:ind w:left="2160" w:hanging="360"/>
      </w:pPr>
      <w:rPr>
        <w:rFonts w:ascii="Wingdings" w:hAnsi="Wingdings" w:hint="default"/>
      </w:rPr>
    </w:lvl>
    <w:lvl w:ilvl="3" w:tplc="9CFACDF0" w:tentative="1">
      <w:start w:val="1"/>
      <w:numFmt w:val="bullet"/>
      <w:lvlText w:val=""/>
      <w:lvlJc w:val="left"/>
      <w:pPr>
        <w:ind w:left="2880" w:hanging="360"/>
      </w:pPr>
      <w:rPr>
        <w:rFonts w:ascii="Symbol" w:hAnsi="Symbol" w:hint="default"/>
      </w:rPr>
    </w:lvl>
    <w:lvl w:ilvl="4" w:tplc="EA74EB00" w:tentative="1">
      <w:start w:val="1"/>
      <w:numFmt w:val="bullet"/>
      <w:lvlText w:val="o"/>
      <w:lvlJc w:val="left"/>
      <w:pPr>
        <w:ind w:left="3600" w:hanging="360"/>
      </w:pPr>
      <w:rPr>
        <w:rFonts w:ascii="Courier New" w:hAnsi="Courier New" w:cs="Courier New" w:hint="default"/>
      </w:rPr>
    </w:lvl>
    <w:lvl w:ilvl="5" w:tplc="072EAA4E" w:tentative="1">
      <w:start w:val="1"/>
      <w:numFmt w:val="bullet"/>
      <w:lvlText w:val=""/>
      <w:lvlJc w:val="left"/>
      <w:pPr>
        <w:ind w:left="4320" w:hanging="360"/>
      </w:pPr>
      <w:rPr>
        <w:rFonts w:ascii="Wingdings" w:hAnsi="Wingdings" w:hint="default"/>
      </w:rPr>
    </w:lvl>
    <w:lvl w:ilvl="6" w:tplc="F754F24E" w:tentative="1">
      <w:start w:val="1"/>
      <w:numFmt w:val="bullet"/>
      <w:lvlText w:val=""/>
      <w:lvlJc w:val="left"/>
      <w:pPr>
        <w:ind w:left="5040" w:hanging="360"/>
      </w:pPr>
      <w:rPr>
        <w:rFonts w:ascii="Symbol" w:hAnsi="Symbol" w:hint="default"/>
      </w:rPr>
    </w:lvl>
    <w:lvl w:ilvl="7" w:tplc="55B21DC8" w:tentative="1">
      <w:start w:val="1"/>
      <w:numFmt w:val="bullet"/>
      <w:lvlText w:val="o"/>
      <w:lvlJc w:val="left"/>
      <w:pPr>
        <w:ind w:left="5760" w:hanging="360"/>
      </w:pPr>
      <w:rPr>
        <w:rFonts w:ascii="Courier New" w:hAnsi="Courier New" w:cs="Courier New" w:hint="default"/>
      </w:rPr>
    </w:lvl>
    <w:lvl w:ilvl="8" w:tplc="E0E09C10" w:tentative="1">
      <w:start w:val="1"/>
      <w:numFmt w:val="bullet"/>
      <w:lvlText w:val=""/>
      <w:lvlJc w:val="left"/>
      <w:pPr>
        <w:ind w:left="6480" w:hanging="360"/>
      </w:pPr>
      <w:rPr>
        <w:rFonts w:ascii="Wingdings" w:hAnsi="Wingdings" w:hint="default"/>
      </w:rPr>
    </w:lvl>
  </w:abstractNum>
  <w:abstractNum w:abstractNumId="12">
    <w:nsid w:val="60C41D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48A3FFF"/>
    <w:multiLevelType w:val="hybridMultilevel"/>
    <w:tmpl w:val="25383D82"/>
    <w:lvl w:ilvl="0" w:tplc="2EAE59A6">
      <w:start w:val="3"/>
      <w:numFmt w:val="bullet"/>
      <w:lvlText w:val="-"/>
      <w:lvlJc w:val="left"/>
      <w:pPr>
        <w:ind w:left="720" w:hanging="360"/>
      </w:pPr>
      <w:rPr>
        <w:rFonts w:ascii="Calibri" w:eastAsiaTheme="minorHAnsi" w:hAnsi="Calibri" w:cs="Calibri" w:hint="default"/>
      </w:rPr>
    </w:lvl>
    <w:lvl w:ilvl="1" w:tplc="9DF2D2F4" w:tentative="1">
      <w:start w:val="1"/>
      <w:numFmt w:val="bullet"/>
      <w:lvlText w:val="o"/>
      <w:lvlJc w:val="left"/>
      <w:pPr>
        <w:ind w:left="1440" w:hanging="360"/>
      </w:pPr>
      <w:rPr>
        <w:rFonts w:ascii="Courier New" w:hAnsi="Courier New" w:cs="Courier New" w:hint="default"/>
      </w:rPr>
    </w:lvl>
    <w:lvl w:ilvl="2" w:tplc="6EC87A2A" w:tentative="1">
      <w:start w:val="1"/>
      <w:numFmt w:val="bullet"/>
      <w:lvlText w:val=""/>
      <w:lvlJc w:val="left"/>
      <w:pPr>
        <w:ind w:left="2160" w:hanging="360"/>
      </w:pPr>
      <w:rPr>
        <w:rFonts w:ascii="Wingdings" w:hAnsi="Wingdings" w:hint="default"/>
      </w:rPr>
    </w:lvl>
    <w:lvl w:ilvl="3" w:tplc="FA8C94C0" w:tentative="1">
      <w:start w:val="1"/>
      <w:numFmt w:val="bullet"/>
      <w:lvlText w:val=""/>
      <w:lvlJc w:val="left"/>
      <w:pPr>
        <w:ind w:left="2880" w:hanging="360"/>
      </w:pPr>
      <w:rPr>
        <w:rFonts w:ascii="Symbol" w:hAnsi="Symbol" w:hint="default"/>
      </w:rPr>
    </w:lvl>
    <w:lvl w:ilvl="4" w:tplc="15720A5C" w:tentative="1">
      <w:start w:val="1"/>
      <w:numFmt w:val="bullet"/>
      <w:lvlText w:val="o"/>
      <w:lvlJc w:val="left"/>
      <w:pPr>
        <w:ind w:left="3600" w:hanging="360"/>
      </w:pPr>
      <w:rPr>
        <w:rFonts w:ascii="Courier New" w:hAnsi="Courier New" w:cs="Courier New" w:hint="default"/>
      </w:rPr>
    </w:lvl>
    <w:lvl w:ilvl="5" w:tplc="E962EFE6" w:tentative="1">
      <w:start w:val="1"/>
      <w:numFmt w:val="bullet"/>
      <w:lvlText w:val=""/>
      <w:lvlJc w:val="left"/>
      <w:pPr>
        <w:ind w:left="4320" w:hanging="360"/>
      </w:pPr>
      <w:rPr>
        <w:rFonts w:ascii="Wingdings" w:hAnsi="Wingdings" w:hint="default"/>
      </w:rPr>
    </w:lvl>
    <w:lvl w:ilvl="6" w:tplc="EAA0BB48" w:tentative="1">
      <w:start w:val="1"/>
      <w:numFmt w:val="bullet"/>
      <w:lvlText w:val=""/>
      <w:lvlJc w:val="left"/>
      <w:pPr>
        <w:ind w:left="5040" w:hanging="360"/>
      </w:pPr>
      <w:rPr>
        <w:rFonts w:ascii="Symbol" w:hAnsi="Symbol" w:hint="default"/>
      </w:rPr>
    </w:lvl>
    <w:lvl w:ilvl="7" w:tplc="6C44D5D4" w:tentative="1">
      <w:start w:val="1"/>
      <w:numFmt w:val="bullet"/>
      <w:lvlText w:val="o"/>
      <w:lvlJc w:val="left"/>
      <w:pPr>
        <w:ind w:left="5760" w:hanging="360"/>
      </w:pPr>
      <w:rPr>
        <w:rFonts w:ascii="Courier New" w:hAnsi="Courier New" w:cs="Courier New" w:hint="default"/>
      </w:rPr>
    </w:lvl>
    <w:lvl w:ilvl="8" w:tplc="C0EA5370" w:tentative="1">
      <w:start w:val="1"/>
      <w:numFmt w:val="bullet"/>
      <w:lvlText w:val=""/>
      <w:lvlJc w:val="left"/>
      <w:pPr>
        <w:ind w:left="6480" w:hanging="360"/>
      </w:pPr>
      <w:rPr>
        <w:rFonts w:ascii="Wingdings" w:hAnsi="Wingdings" w:hint="default"/>
      </w:rPr>
    </w:lvl>
  </w:abstractNum>
  <w:abstractNum w:abstractNumId="14">
    <w:nsid w:val="6E946A7A"/>
    <w:multiLevelType w:val="hybridMultilevel"/>
    <w:tmpl w:val="7AA457D8"/>
    <w:lvl w:ilvl="0" w:tplc="24BA4ABA">
      <w:numFmt w:val="bullet"/>
      <w:lvlText w:val="-"/>
      <w:lvlJc w:val="left"/>
      <w:pPr>
        <w:ind w:left="720" w:hanging="360"/>
      </w:pPr>
      <w:rPr>
        <w:rFonts w:ascii="Calibri" w:eastAsiaTheme="minorHAnsi" w:hAnsi="Calibri" w:cs="Calibri" w:hint="default"/>
        <w:i/>
      </w:rPr>
    </w:lvl>
    <w:lvl w:ilvl="1" w:tplc="4BD83602" w:tentative="1">
      <w:start w:val="1"/>
      <w:numFmt w:val="bullet"/>
      <w:lvlText w:val="o"/>
      <w:lvlJc w:val="left"/>
      <w:pPr>
        <w:ind w:left="1440" w:hanging="360"/>
      </w:pPr>
      <w:rPr>
        <w:rFonts w:ascii="Courier New" w:hAnsi="Courier New" w:cs="Courier New" w:hint="default"/>
      </w:rPr>
    </w:lvl>
    <w:lvl w:ilvl="2" w:tplc="3F82B19A" w:tentative="1">
      <w:start w:val="1"/>
      <w:numFmt w:val="bullet"/>
      <w:lvlText w:val=""/>
      <w:lvlJc w:val="left"/>
      <w:pPr>
        <w:ind w:left="2160" w:hanging="360"/>
      </w:pPr>
      <w:rPr>
        <w:rFonts w:ascii="Wingdings" w:hAnsi="Wingdings" w:hint="default"/>
      </w:rPr>
    </w:lvl>
    <w:lvl w:ilvl="3" w:tplc="11762956" w:tentative="1">
      <w:start w:val="1"/>
      <w:numFmt w:val="bullet"/>
      <w:lvlText w:val=""/>
      <w:lvlJc w:val="left"/>
      <w:pPr>
        <w:ind w:left="2880" w:hanging="360"/>
      </w:pPr>
      <w:rPr>
        <w:rFonts w:ascii="Symbol" w:hAnsi="Symbol" w:hint="default"/>
      </w:rPr>
    </w:lvl>
    <w:lvl w:ilvl="4" w:tplc="3EE69060" w:tentative="1">
      <w:start w:val="1"/>
      <w:numFmt w:val="bullet"/>
      <w:lvlText w:val="o"/>
      <w:lvlJc w:val="left"/>
      <w:pPr>
        <w:ind w:left="3600" w:hanging="360"/>
      </w:pPr>
      <w:rPr>
        <w:rFonts w:ascii="Courier New" w:hAnsi="Courier New" w:cs="Courier New" w:hint="default"/>
      </w:rPr>
    </w:lvl>
    <w:lvl w:ilvl="5" w:tplc="22BA924A" w:tentative="1">
      <w:start w:val="1"/>
      <w:numFmt w:val="bullet"/>
      <w:lvlText w:val=""/>
      <w:lvlJc w:val="left"/>
      <w:pPr>
        <w:ind w:left="4320" w:hanging="360"/>
      </w:pPr>
      <w:rPr>
        <w:rFonts w:ascii="Wingdings" w:hAnsi="Wingdings" w:hint="default"/>
      </w:rPr>
    </w:lvl>
    <w:lvl w:ilvl="6" w:tplc="AF56E51C" w:tentative="1">
      <w:start w:val="1"/>
      <w:numFmt w:val="bullet"/>
      <w:lvlText w:val=""/>
      <w:lvlJc w:val="left"/>
      <w:pPr>
        <w:ind w:left="5040" w:hanging="360"/>
      </w:pPr>
      <w:rPr>
        <w:rFonts w:ascii="Symbol" w:hAnsi="Symbol" w:hint="default"/>
      </w:rPr>
    </w:lvl>
    <w:lvl w:ilvl="7" w:tplc="1A242A7A" w:tentative="1">
      <w:start w:val="1"/>
      <w:numFmt w:val="bullet"/>
      <w:lvlText w:val="o"/>
      <w:lvlJc w:val="left"/>
      <w:pPr>
        <w:ind w:left="5760" w:hanging="360"/>
      </w:pPr>
      <w:rPr>
        <w:rFonts w:ascii="Courier New" w:hAnsi="Courier New" w:cs="Courier New" w:hint="default"/>
      </w:rPr>
    </w:lvl>
    <w:lvl w:ilvl="8" w:tplc="0FE6614A" w:tentative="1">
      <w:start w:val="1"/>
      <w:numFmt w:val="bullet"/>
      <w:lvlText w:val=""/>
      <w:lvlJc w:val="left"/>
      <w:pPr>
        <w:ind w:left="6480" w:hanging="360"/>
      </w:pPr>
      <w:rPr>
        <w:rFonts w:ascii="Wingdings" w:hAnsi="Wingdings" w:hint="default"/>
      </w:rPr>
    </w:lvl>
  </w:abstractNum>
  <w:abstractNum w:abstractNumId="15">
    <w:nsid w:val="75CC6653"/>
    <w:multiLevelType w:val="hybridMultilevel"/>
    <w:tmpl w:val="7DD015D2"/>
    <w:lvl w:ilvl="0" w:tplc="41EA134A">
      <w:numFmt w:val="bullet"/>
      <w:lvlText w:val="-"/>
      <w:lvlJc w:val="left"/>
      <w:pPr>
        <w:ind w:left="720" w:hanging="360"/>
      </w:pPr>
      <w:rPr>
        <w:rFonts w:ascii="Calibri" w:eastAsiaTheme="minorHAnsi" w:hAnsi="Calibri" w:cs="Calibri" w:hint="default"/>
      </w:rPr>
    </w:lvl>
    <w:lvl w:ilvl="1" w:tplc="6854D9A0" w:tentative="1">
      <w:start w:val="1"/>
      <w:numFmt w:val="bullet"/>
      <w:lvlText w:val="o"/>
      <w:lvlJc w:val="left"/>
      <w:pPr>
        <w:ind w:left="1440" w:hanging="360"/>
      </w:pPr>
      <w:rPr>
        <w:rFonts w:ascii="Courier New" w:hAnsi="Courier New" w:cs="Courier New" w:hint="default"/>
      </w:rPr>
    </w:lvl>
    <w:lvl w:ilvl="2" w:tplc="666836B6" w:tentative="1">
      <w:start w:val="1"/>
      <w:numFmt w:val="bullet"/>
      <w:lvlText w:val=""/>
      <w:lvlJc w:val="left"/>
      <w:pPr>
        <w:ind w:left="2160" w:hanging="360"/>
      </w:pPr>
      <w:rPr>
        <w:rFonts w:ascii="Wingdings" w:hAnsi="Wingdings" w:hint="default"/>
      </w:rPr>
    </w:lvl>
    <w:lvl w:ilvl="3" w:tplc="6682EEE8" w:tentative="1">
      <w:start w:val="1"/>
      <w:numFmt w:val="bullet"/>
      <w:lvlText w:val=""/>
      <w:lvlJc w:val="left"/>
      <w:pPr>
        <w:ind w:left="2880" w:hanging="360"/>
      </w:pPr>
      <w:rPr>
        <w:rFonts w:ascii="Symbol" w:hAnsi="Symbol" w:hint="default"/>
      </w:rPr>
    </w:lvl>
    <w:lvl w:ilvl="4" w:tplc="FC3E9EC6" w:tentative="1">
      <w:start w:val="1"/>
      <w:numFmt w:val="bullet"/>
      <w:lvlText w:val="o"/>
      <w:lvlJc w:val="left"/>
      <w:pPr>
        <w:ind w:left="3600" w:hanging="360"/>
      </w:pPr>
      <w:rPr>
        <w:rFonts w:ascii="Courier New" w:hAnsi="Courier New" w:cs="Courier New" w:hint="default"/>
      </w:rPr>
    </w:lvl>
    <w:lvl w:ilvl="5" w:tplc="8F86A250" w:tentative="1">
      <w:start w:val="1"/>
      <w:numFmt w:val="bullet"/>
      <w:lvlText w:val=""/>
      <w:lvlJc w:val="left"/>
      <w:pPr>
        <w:ind w:left="4320" w:hanging="360"/>
      </w:pPr>
      <w:rPr>
        <w:rFonts w:ascii="Wingdings" w:hAnsi="Wingdings" w:hint="default"/>
      </w:rPr>
    </w:lvl>
    <w:lvl w:ilvl="6" w:tplc="48183488" w:tentative="1">
      <w:start w:val="1"/>
      <w:numFmt w:val="bullet"/>
      <w:lvlText w:val=""/>
      <w:lvlJc w:val="left"/>
      <w:pPr>
        <w:ind w:left="5040" w:hanging="360"/>
      </w:pPr>
      <w:rPr>
        <w:rFonts w:ascii="Symbol" w:hAnsi="Symbol" w:hint="default"/>
      </w:rPr>
    </w:lvl>
    <w:lvl w:ilvl="7" w:tplc="B8423D94" w:tentative="1">
      <w:start w:val="1"/>
      <w:numFmt w:val="bullet"/>
      <w:lvlText w:val="o"/>
      <w:lvlJc w:val="left"/>
      <w:pPr>
        <w:ind w:left="5760" w:hanging="360"/>
      </w:pPr>
      <w:rPr>
        <w:rFonts w:ascii="Courier New" w:hAnsi="Courier New" w:cs="Courier New" w:hint="default"/>
      </w:rPr>
    </w:lvl>
    <w:lvl w:ilvl="8" w:tplc="DF50C530" w:tentative="1">
      <w:start w:val="1"/>
      <w:numFmt w:val="bullet"/>
      <w:lvlText w:val=""/>
      <w:lvlJc w:val="left"/>
      <w:pPr>
        <w:ind w:left="6480" w:hanging="360"/>
      </w:pPr>
      <w:rPr>
        <w:rFonts w:ascii="Wingdings" w:hAnsi="Wingdings" w:hint="default"/>
      </w:rPr>
    </w:lvl>
  </w:abstractNum>
  <w:abstractNum w:abstractNumId="16">
    <w:nsid w:val="774D2300"/>
    <w:multiLevelType w:val="hybridMultilevel"/>
    <w:tmpl w:val="3C02AA64"/>
    <w:lvl w:ilvl="0" w:tplc="B9DC9DF2">
      <w:start w:val="1"/>
      <w:numFmt w:val="decimal"/>
      <w:lvlText w:val="%1)"/>
      <w:lvlJc w:val="left"/>
      <w:pPr>
        <w:ind w:left="720" w:hanging="360"/>
      </w:pPr>
      <w:rPr>
        <w:rFonts w:hint="default"/>
      </w:rPr>
    </w:lvl>
    <w:lvl w:ilvl="1" w:tplc="D96A6766" w:tentative="1">
      <w:start w:val="1"/>
      <w:numFmt w:val="lowerLetter"/>
      <w:lvlText w:val="%2."/>
      <w:lvlJc w:val="left"/>
      <w:pPr>
        <w:ind w:left="1440" w:hanging="360"/>
      </w:pPr>
    </w:lvl>
    <w:lvl w:ilvl="2" w:tplc="177E807E" w:tentative="1">
      <w:start w:val="1"/>
      <w:numFmt w:val="lowerRoman"/>
      <w:lvlText w:val="%3."/>
      <w:lvlJc w:val="right"/>
      <w:pPr>
        <w:ind w:left="2160" w:hanging="180"/>
      </w:pPr>
    </w:lvl>
    <w:lvl w:ilvl="3" w:tplc="FFDE8FF2" w:tentative="1">
      <w:start w:val="1"/>
      <w:numFmt w:val="decimal"/>
      <w:lvlText w:val="%4."/>
      <w:lvlJc w:val="left"/>
      <w:pPr>
        <w:ind w:left="2880" w:hanging="360"/>
      </w:pPr>
    </w:lvl>
    <w:lvl w:ilvl="4" w:tplc="BF1E7938" w:tentative="1">
      <w:start w:val="1"/>
      <w:numFmt w:val="lowerLetter"/>
      <w:lvlText w:val="%5."/>
      <w:lvlJc w:val="left"/>
      <w:pPr>
        <w:ind w:left="3600" w:hanging="360"/>
      </w:pPr>
    </w:lvl>
    <w:lvl w:ilvl="5" w:tplc="FDFC796C" w:tentative="1">
      <w:start w:val="1"/>
      <w:numFmt w:val="lowerRoman"/>
      <w:lvlText w:val="%6."/>
      <w:lvlJc w:val="right"/>
      <w:pPr>
        <w:ind w:left="4320" w:hanging="180"/>
      </w:pPr>
    </w:lvl>
    <w:lvl w:ilvl="6" w:tplc="C2EC662C" w:tentative="1">
      <w:start w:val="1"/>
      <w:numFmt w:val="decimal"/>
      <w:lvlText w:val="%7."/>
      <w:lvlJc w:val="left"/>
      <w:pPr>
        <w:ind w:left="5040" w:hanging="360"/>
      </w:pPr>
    </w:lvl>
    <w:lvl w:ilvl="7" w:tplc="13D05492" w:tentative="1">
      <w:start w:val="1"/>
      <w:numFmt w:val="lowerLetter"/>
      <w:lvlText w:val="%8."/>
      <w:lvlJc w:val="left"/>
      <w:pPr>
        <w:ind w:left="5760" w:hanging="360"/>
      </w:pPr>
    </w:lvl>
    <w:lvl w:ilvl="8" w:tplc="C6E4C8A8"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12"/>
  </w:num>
  <w:num w:numId="5">
    <w:abstractNumId w:val="10"/>
  </w:num>
  <w:num w:numId="6">
    <w:abstractNumId w:val="13"/>
  </w:num>
  <w:num w:numId="7">
    <w:abstractNumId w:val="4"/>
  </w:num>
  <w:num w:numId="8">
    <w:abstractNumId w:val="2"/>
  </w:num>
  <w:num w:numId="9">
    <w:abstractNumId w:val="5"/>
  </w:num>
  <w:num w:numId="10">
    <w:abstractNumId w:val="11"/>
  </w:num>
  <w:num w:numId="11">
    <w:abstractNumId w:val="7"/>
  </w:num>
  <w:num w:numId="12">
    <w:abstractNumId w:val="6"/>
  </w:num>
  <w:num w:numId="13">
    <w:abstractNumId w:val="16"/>
  </w:num>
  <w:num w:numId="14">
    <w:abstractNumId w:val="3"/>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95"/>
    <w:rsid w:val="00017A95"/>
    <w:rsid w:val="00051BCD"/>
    <w:rsid w:val="00087BB5"/>
    <w:rsid w:val="000B2E49"/>
    <w:rsid w:val="000B58F2"/>
    <w:rsid w:val="000C0DB0"/>
    <w:rsid w:val="000C3BF5"/>
    <w:rsid w:val="000D7A09"/>
    <w:rsid w:val="000E0DB1"/>
    <w:rsid w:val="000E5838"/>
    <w:rsid w:val="000F3495"/>
    <w:rsid w:val="001142D4"/>
    <w:rsid w:val="001146CA"/>
    <w:rsid w:val="00117E23"/>
    <w:rsid w:val="00120AAC"/>
    <w:rsid w:val="001232B9"/>
    <w:rsid w:val="00126405"/>
    <w:rsid w:val="00135E99"/>
    <w:rsid w:val="00136945"/>
    <w:rsid w:val="0014290A"/>
    <w:rsid w:val="0014388C"/>
    <w:rsid w:val="00156597"/>
    <w:rsid w:val="00156B9B"/>
    <w:rsid w:val="001655C2"/>
    <w:rsid w:val="001769CB"/>
    <w:rsid w:val="00190914"/>
    <w:rsid w:val="001A0225"/>
    <w:rsid w:val="001A0F86"/>
    <w:rsid w:val="001A2657"/>
    <w:rsid w:val="001A34A1"/>
    <w:rsid w:val="001B1B77"/>
    <w:rsid w:val="001B352A"/>
    <w:rsid w:val="001B3F7D"/>
    <w:rsid w:val="001C13D0"/>
    <w:rsid w:val="001C1FEF"/>
    <w:rsid w:val="001C6CDB"/>
    <w:rsid w:val="001D5408"/>
    <w:rsid w:val="001D6060"/>
    <w:rsid w:val="001E0EF8"/>
    <w:rsid w:val="001E43E5"/>
    <w:rsid w:val="001E480B"/>
    <w:rsid w:val="001E6B3B"/>
    <w:rsid w:val="001F0311"/>
    <w:rsid w:val="001F2569"/>
    <w:rsid w:val="001F5D08"/>
    <w:rsid w:val="00203D2C"/>
    <w:rsid w:val="002067E0"/>
    <w:rsid w:val="00215065"/>
    <w:rsid w:val="0022572C"/>
    <w:rsid w:val="0023659A"/>
    <w:rsid w:val="0023698C"/>
    <w:rsid w:val="002430C5"/>
    <w:rsid w:val="00252062"/>
    <w:rsid w:val="002565B6"/>
    <w:rsid w:val="00265BE0"/>
    <w:rsid w:val="00270605"/>
    <w:rsid w:val="00272F55"/>
    <w:rsid w:val="002877FE"/>
    <w:rsid w:val="00291F14"/>
    <w:rsid w:val="00295718"/>
    <w:rsid w:val="002A5D8F"/>
    <w:rsid w:val="002A6C43"/>
    <w:rsid w:val="002B11AA"/>
    <w:rsid w:val="002B7D4A"/>
    <w:rsid w:val="002C1C39"/>
    <w:rsid w:val="002C25B9"/>
    <w:rsid w:val="002C3189"/>
    <w:rsid w:val="002D00C7"/>
    <w:rsid w:val="002D2914"/>
    <w:rsid w:val="002E3342"/>
    <w:rsid w:val="002E3861"/>
    <w:rsid w:val="002E4CB1"/>
    <w:rsid w:val="002E7478"/>
    <w:rsid w:val="00334378"/>
    <w:rsid w:val="00336521"/>
    <w:rsid w:val="003575B5"/>
    <w:rsid w:val="00357EE5"/>
    <w:rsid w:val="00366A6D"/>
    <w:rsid w:val="0036712A"/>
    <w:rsid w:val="00385F76"/>
    <w:rsid w:val="00391457"/>
    <w:rsid w:val="00391636"/>
    <w:rsid w:val="003960D9"/>
    <w:rsid w:val="003A57B0"/>
    <w:rsid w:val="003B6965"/>
    <w:rsid w:val="003D3EB8"/>
    <w:rsid w:val="003D551A"/>
    <w:rsid w:val="003D6773"/>
    <w:rsid w:val="003E3DAF"/>
    <w:rsid w:val="00403E26"/>
    <w:rsid w:val="004050A1"/>
    <w:rsid w:val="0042289F"/>
    <w:rsid w:val="00436E0A"/>
    <w:rsid w:val="00441EC5"/>
    <w:rsid w:val="00453C12"/>
    <w:rsid w:val="004617F9"/>
    <w:rsid w:val="0046394A"/>
    <w:rsid w:val="0046772E"/>
    <w:rsid w:val="004710F4"/>
    <w:rsid w:val="00471D9C"/>
    <w:rsid w:val="0047237F"/>
    <w:rsid w:val="00472E13"/>
    <w:rsid w:val="00483326"/>
    <w:rsid w:val="0048456E"/>
    <w:rsid w:val="00487975"/>
    <w:rsid w:val="00491849"/>
    <w:rsid w:val="004A03FB"/>
    <w:rsid w:val="004C6E0C"/>
    <w:rsid w:val="004D184D"/>
    <w:rsid w:val="004D18C1"/>
    <w:rsid w:val="004D3B11"/>
    <w:rsid w:val="004D7A84"/>
    <w:rsid w:val="004E33FA"/>
    <w:rsid w:val="004E54A3"/>
    <w:rsid w:val="004F0645"/>
    <w:rsid w:val="004F7E80"/>
    <w:rsid w:val="00501816"/>
    <w:rsid w:val="00501912"/>
    <w:rsid w:val="0051180D"/>
    <w:rsid w:val="0052532E"/>
    <w:rsid w:val="00533278"/>
    <w:rsid w:val="00551C1A"/>
    <w:rsid w:val="00562F08"/>
    <w:rsid w:val="0056730F"/>
    <w:rsid w:val="00571301"/>
    <w:rsid w:val="00571A55"/>
    <w:rsid w:val="00576805"/>
    <w:rsid w:val="005822E1"/>
    <w:rsid w:val="00597ADE"/>
    <w:rsid w:val="005A70F6"/>
    <w:rsid w:val="005B5D4B"/>
    <w:rsid w:val="005B7B71"/>
    <w:rsid w:val="005C1722"/>
    <w:rsid w:val="005C6CAB"/>
    <w:rsid w:val="005D1347"/>
    <w:rsid w:val="005D272F"/>
    <w:rsid w:val="005E220E"/>
    <w:rsid w:val="005E2CD0"/>
    <w:rsid w:val="005F0FDF"/>
    <w:rsid w:val="006005DD"/>
    <w:rsid w:val="00604BA2"/>
    <w:rsid w:val="00605E07"/>
    <w:rsid w:val="00615147"/>
    <w:rsid w:val="006230C2"/>
    <w:rsid w:val="006375D1"/>
    <w:rsid w:val="00652DF0"/>
    <w:rsid w:val="0065576A"/>
    <w:rsid w:val="0065647F"/>
    <w:rsid w:val="00656B38"/>
    <w:rsid w:val="006756EC"/>
    <w:rsid w:val="006826ED"/>
    <w:rsid w:val="00690141"/>
    <w:rsid w:val="00693803"/>
    <w:rsid w:val="00693EC0"/>
    <w:rsid w:val="006A1356"/>
    <w:rsid w:val="006A1DC2"/>
    <w:rsid w:val="006B0443"/>
    <w:rsid w:val="006B1761"/>
    <w:rsid w:val="006B1B32"/>
    <w:rsid w:val="006E58B6"/>
    <w:rsid w:val="006F57AE"/>
    <w:rsid w:val="006F77AC"/>
    <w:rsid w:val="006F7F91"/>
    <w:rsid w:val="00707E46"/>
    <w:rsid w:val="00741A6F"/>
    <w:rsid w:val="00742BFE"/>
    <w:rsid w:val="007570DD"/>
    <w:rsid w:val="0076326F"/>
    <w:rsid w:val="00764494"/>
    <w:rsid w:val="00765738"/>
    <w:rsid w:val="007A3695"/>
    <w:rsid w:val="007C1A28"/>
    <w:rsid w:val="007C2813"/>
    <w:rsid w:val="007C37C9"/>
    <w:rsid w:val="007C73F5"/>
    <w:rsid w:val="007D093C"/>
    <w:rsid w:val="007E687A"/>
    <w:rsid w:val="007F0079"/>
    <w:rsid w:val="007F1EC0"/>
    <w:rsid w:val="007F6BB5"/>
    <w:rsid w:val="00800136"/>
    <w:rsid w:val="008147E6"/>
    <w:rsid w:val="008168DE"/>
    <w:rsid w:val="00823BFD"/>
    <w:rsid w:val="00824899"/>
    <w:rsid w:val="00826ECB"/>
    <w:rsid w:val="008363EC"/>
    <w:rsid w:val="008448A0"/>
    <w:rsid w:val="008575E0"/>
    <w:rsid w:val="008618F1"/>
    <w:rsid w:val="00867188"/>
    <w:rsid w:val="0087275D"/>
    <w:rsid w:val="00886493"/>
    <w:rsid w:val="00887912"/>
    <w:rsid w:val="008909C2"/>
    <w:rsid w:val="00893A5D"/>
    <w:rsid w:val="008975FC"/>
    <w:rsid w:val="008A05D7"/>
    <w:rsid w:val="008A15C4"/>
    <w:rsid w:val="008A4A3B"/>
    <w:rsid w:val="008B0FF7"/>
    <w:rsid w:val="008B7849"/>
    <w:rsid w:val="008C4766"/>
    <w:rsid w:val="008E00B9"/>
    <w:rsid w:val="008E20B5"/>
    <w:rsid w:val="008F2727"/>
    <w:rsid w:val="008F65DA"/>
    <w:rsid w:val="009272A4"/>
    <w:rsid w:val="00945846"/>
    <w:rsid w:val="009521B4"/>
    <w:rsid w:val="00964B6F"/>
    <w:rsid w:val="0097568B"/>
    <w:rsid w:val="00985690"/>
    <w:rsid w:val="00990204"/>
    <w:rsid w:val="0099533F"/>
    <w:rsid w:val="00995C23"/>
    <w:rsid w:val="009965A4"/>
    <w:rsid w:val="009A46F4"/>
    <w:rsid w:val="009A49A7"/>
    <w:rsid w:val="009B298F"/>
    <w:rsid w:val="009B331B"/>
    <w:rsid w:val="009B6FCC"/>
    <w:rsid w:val="009C6359"/>
    <w:rsid w:val="009C67D0"/>
    <w:rsid w:val="009D0411"/>
    <w:rsid w:val="009D31FF"/>
    <w:rsid w:val="009F6218"/>
    <w:rsid w:val="00A0490F"/>
    <w:rsid w:val="00A253C9"/>
    <w:rsid w:val="00A2658F"/>
    <w:rsid w:val="00A36CF8"/>
    <w:rsid w:val="00A4322A"/>
    <w:rsid w:val="00A53611"/>
    <w:rsid w:val="00A53A21"/>
    <w:rsid w:val="00A622F8"/>
    <w:rsid w:val="00A63ABC"/>
    <w:rsid w:val="00A710D6"/>
    <w:rsid w:val="00A8136B"/>
    <w:rsid w:val="00A81AAC"/>
    <w:rsid w:val="00A838C3"/>
    <w:rsid w:val="00A84772"/>
    <w:rsid w:val="00A85456"/>
    <w:rsid w:val="00A93CC0"/>
    <w:rsid w:val="00AA4A1A"/>
    <w:rsid w:val="00AA4C67"/>
    <w:rsid w:val="00AC173A"/>
    <w:rsid w:val="00AC26E8"/>
    <w:rsid w:val="00AC3BBA"/>
    <w:rsid w:val="00AD17EF"/>
    <w:rsid w:val="00AD2F3B"/>
    <w:rsid w:val="00AE0F86"/>
    <w:rsid w:val="00AE2682"/>
    <w:rsid w:val="00AF5269"/>
    <w:rsid w:val="00B0697E"/>
    <w:rsid w:val="00B07D57"/>
    <w:rsid w:val="00B809BA"/>
    <w:rsid w:val="00B8337C"/>
    <w:rsid w:val="00B9345F"/>
    <w:rsid w:val="00B979EB"/>
    <w:rsid w:val="00BA29CD"/>
    <w:rsid w:val="00BA5F1A"/>
    <w:rsid w:val="00BA67D7"/>
    <w:rsid w:val="00BB346C"/>
    <w:rsid w:val="00BF3D9B"/>
    <w:rsid w:val="00BF6E70"/>
    <w:rsid w:val="00C013F2"/>
    <w:rsid w:val="00C1468C"/>
    <w:rsid w:val="00C17F29"/>
    <w:rsid w:val="00C4087D"/>
    <w:rsid w:val="00C44A1E"/>
    <w:rsid w:val="00C56F5F"/>
    <w:rsid w:val="00C572A3"/>
    <w:rsid w:val="00C67C9F"/>
    <w:rsid w:val="00C726E7"/>
    <w:rsid w:val="00C826E4"/>
    <w:rsid w:val="00C9496F"/>
    <w:rsid w:val="00C94E53"/>
    <w:rsid w:val="00C956DA"/>
    <w:rsid w:val="00C97937"/>
    <w:rsid w:val="00CA1751"/>
    <w:rsid w:val="00CB6EE8"/>
    <w:rsid w:val="00CC05BD"/>
    <w:rsid w:val="00CC4DA2"/>
    <w:rsid w:val="00CD019F"/>
    <w:rsid w:val="00CD5856"/>
    <w:rsid w:val="00CE09F5"/>
    <w:rsid w:val="00CF233D"/>
    <w:rsid w:val="00CF68FE"/>
    <w:rsid w:val="00D03E62"/>
    <w:rsid w:val="00D27F11"/>
    <w:rsid w:val="00D31551"/>
    <w:rsid w:val="00D5100A"/>
    <w:rsid w:val="00D5104D"/>
    <w:rsid w:val="00D70E8B"/>
    <w:rsid w:val="00D71B9D"/>
    <w:rsid w:val="00D80EA5"/>
    <w:rsid w:val="00D909B4"/>
    <w:rsid w:val="00D920C6"/>
    <w:rsid w:val="00D960A7"/>
    <w:rsid w:val="00D965E6"/>
    <w:rsid w:val="00DA4BD3"/>
    <w:rsid w:val="00DC09DB"/>
    <w:rsid w:val="00DE30EE"/>
    <w:rsid w:val="00E03E14"/>
    <w:rsid w:val="00E05052"/>
    <w:rsid w:val="00E14C5D"/>
    <w:rsid w:val="00E34ECA"/>
    <w:rsid w:val="00E41C30"/>
    <w:rsid w:val="00E42F2C"/>
    <w:rsid w:val="00E466B7"/>
    <w:rsid w:val="00E46E00"/>
    <w:rsid w:val="00E6327D"/>
    <w:rsid w:val="00E632B1"/>
    <w:rsid w:val="00E65C51"/>
    <w:rsid w:val="00E763E7"/>
    <w:rsid w:val="00E81C31"/>
    <w:rsid w:val="00E8740E"/>
    <w:rsid w:val="00E91563"/>
    <w:rsid w:val="00E92CA2"/>
    <w:rsid w:val="00EA13B7"/>
    <w:rsid w:val="00EB553F"/>
    <w:rsid w:val="00EC0F42"/>
    <w:rsid w:val="00ED74AF"/>
    <w:rsid w:val="00EE5C63"/>
    <w:rsid w:val="00EE679E"/>
    <w:rsid w:val="00EE6ADF"/>
    <w:rsid w:val="00EF1BF1"/>
    <w:rsid w:val="00F16A34"/>
    <w:rsid w:val="00F16DB0"/>
    <w:rsid w:val="00F22F3F"/>
    <w:rsid w:val="00F30C19"/>
    <w:rsid w:val="00F3233C"/>
    <w:rsid w:val="00F34F52"/>
    <w:rsid w:val="00F35529"/>
    <w:rsid w:val="00F375F4"/>
    <w:rsid w:val="00F503A6"/>
    <w:rsid w:val="00F50ED4"/>
    <w:rsid w:val="00F5117E"/>
    <w:rsid w:val="00F532CF"/>
    <w:rsid w:val="00F5440F"/>
    <w:rsid w:val="00F55E0A"/>
    <w:rsid w:val="00F57644"/>
    <w:rsid w:val="00F70093"/>
    <w:rsid w:val="00F7540D"/>
    <w:rsid w:val="00F801A4"/>
    <w:rsid w:val="00F84B90"/>
    <w:rsid w:val="00F91140"/>
    <w:rsid w:val="00F95848"/>
    <w:rsid w:val="00FA117C"/>
    <w:rsid w:val="00FA3AE1"/>
    <w:rsid w:val="00FC0195"/>
    <w:rsid w:val="00FC340A"/>
    <w:rsid w:val="00FC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695"/>
    <w:pPr>
      <w:jc w:val="both"/>
    </w:pPr>
  </w:style>
  <w:style w:type="paragraph" w:styleId="berschrift1">
    <w:name w:val="heading 1"/>
    <w:basedOn w:val="Standard"/>
    <w:next w:val="Standard"/>
    <w:link w:val="berschrift1Zeichen"/>
    <w:uiPriority w:val="9"/>
    <w:qFormat/>
    <w:rsid w:val="001C6CDB"/>
    <w:pPr>
      <w:keepNext/>
      <w:keepLines/>
      <w:spacing w:before="240" w:after="0"/>
      <w:outlineLvl w:val="0"/>
    </w:pPr>
    <w:rPr>
      <w:rFonts w:asciiTheme="majorHAnsi" w:eastAsiaTheme="majorEastAsia" w:hAnsiTheme="majorHAnsi" w:cstheme="majorBidi"/>
      <w:b/>
      <w:color w:val="2E74B5" w:themeColor="accent1" w:themeShade="BF"/>
      <w:sz w:val="36"/>
      <w:szCs w:val="32"/>
      <w:u w:val="single"/>
    </w:rPr>
  </w:style>
  <w:style w:type="paragraph" w:styleId="berschrift2">
    <w:name w:val="heading 2"/>
    <w:basedOn w:val="Standard"/>
    <w:next w:val="Standard"/>
    <w:link w:val="berschrift2Zeichen"/>
    <w:uiPriority w:val="9"/>
    <w:unhideWhenUsed/>
    <w:qFormat/>
    <w:rsid w:val="00A81AAC"/>
    <w:pPr>
      <w:keepNext/>
      <w:keepLines/>
      <w:spacing w:before="40" w:after="0"/>
      <w:outlineLvl w:val="1"/>
    </w:pPr>
    <w:rPr>
      <w:rFonts w:asciiTheme="majorHAnsi" w:eastAsiaTheme="majorEastAsia" w:hAnsiTheme="majorHAnsi" w:cstheme="majorBidi"/>
      <w:b/>
      <w:i/>
      <w:color w:val="2E74B5" w:themeColor="accent1" w:themeShade="BF"/>
      <w:sz w:val="26"/>
      <w:szCs w:val="26"/>
    </w:rPr>
  </w:style>
  <w:style w:type="paragraph" w:styleId="berschrift3">
    <w:name w:val="heading 3"/>
    <w:basedOn w:val="Standard"/>
    <w:next w:val="Standard"/>
    <w:link w:val="berschrift3Zeichen"/>
    <w:uiPriority w:val="9"/>
    <w:unhideWhenUsed/>
    <w:qFormat/>
    <w:rsid w:val="007A3695"/>
    <w:pPr>
      <w:keepNext/>
      <w:keepLines/>
      <w:spacing w:before="40" w:after="0"/>
      <w:outlineLvl w:val="2"/>
    </w:pPr>
    <w:rPr>
      <w:rFonts w:asciiTheme="majorHAnsi" w:eastAsiaTheme="majorEastAsia" w:hAnsiTheme="majorHAnsi" w:cstheme="majorBidi"/>
      <w: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C6CDB"/>
    <w:rPr>
      <w:rFonts w:asciiTheme="majorHAnsi" w:eastAsiaTheme="majorEastAsia" w:hAnsiTheme="majorHAnsi" w:cstheme="majorBidi"/>
      <w:b/>
      <w:color w:val="2E74B5" w:themeColor="accent1" w:themeShade="BF"/>
      <w:sz w:val="36"/>
      <w:szCs w:val="32"/>
      <w:u w:val="single"/>
    </w:rPr>
  </w:style>
  <w:style w:type="paragraph" w:styleId="Listenabsatz">
    <w:name w:val="List Paragraph"/>
    <w:basedOn w:val="Standard"/>
    <w:uiPriority w:val="34"/>
    <w:qFormat/>
    <w:rsid w:val="007A3695"/>
    <w:pPr>
      <w:ind w:left="720"/>
      <w:contextualSpacing/>
    </w:pPr>
  </w:style>
  <w:style w:type="paragraph" w:styleId="Kopfzeile">
    <w:name w:val="header"/>
    <w:basedOn w:val="Standard"/>
    <w:link w:val="KopfzeileZeichen"/>
    <w:uiPriority w:val="99"/>
    <w:unhideWhenUsed/>
    <w:rsid w:val="007A3695"/>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7A3695"/>
  </w:style>
  <w:style w:type="paragraph" w:styleId="Fuzeile">
    <w:name w:val="footer"/>
    <w:basedOn w:val="Standard"/>
    <w:link w:val="FuzeileZeichen"/>
    <w:uiPriority w:val="99"/>
    <w:unhideWhenUsed/>
    <w:rsid w:val="007A3695"/>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7A3695"/>
  </w:style>
  <w:style w:type="character" w:customStyle="1" w:styleId="berschrift2Zeichen">
    <w:name w:val="Überschrift 2 Zeichen"/>
    <w:basedOn w:val="Absatzstandardschriftart"/>
    <w:link w:val="berschrift2"/>
    <w:uiPriority w:val="9"/>
    <w:rsid w:val="00A81AAC"/>
    <w:rPr>
      <w:rFonts w:asciiTheme="majorHAnsi" w:eastAsiaTheme="majorEastAsia" w:hAnsiTheme="majorHAnsi" w:cstheme="majorBidi"/>
      <w:b/>
      <w:i/>
      <w:color w:val="2E74B5" w:themeColor="accent1" w:themeShade="BF"/>
      <w:sz w:val="26"/>
      <w:szCs w:val="26"/>
    </w:rPr>
  </w:style>
  <w:style w:type="character" w:customStyle="1" w:styleId="berschrift3Zeichen">
    <w:name w:val="Überschrift 3 Zeichen"/>
    <w:basedOn w:val="Absatzstandardschriftart"/>
    <w:link w:val="berschrift3"/>
    <w:uiPriority w:val="9"/>
    <w:rsid w:val="007A3695"/>
    <w:rPr>
      <w:rFonts w:asciiTheme="majorHAnsi" w:eastAsiaTheme="majorEastAsia" w:hAnsiTheme="majorHAnsi" w:cstheme="majorBidi"/>
      <w:i/>
      <w:color w:val="1F4D78" w:themeColor="accent1" w:themeShade="7F"/>
      <w:sz w:val="24"/>
      <w:szCs w:val="24"/>
    </w:rPr>
  </w:style>
  <w:style w:type="paragraph" w:styleId="Titel">
    <w:name w:val="Title"/>
    <w:basedOn w:val="Standard"/>
    <w:next w:val="Standard"/>
    <w:link w:val="TitelZeichen"/>
    <w:uiPriority w:val="10"/>
    <w:qFormat/>
    <w:rsid w:val="00C408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C4087D"/>
    <w:rPr>
      <w:rFonts w:asciiTheme="majorHAnsi" w:eastAsiaTheme="majorEastAsia" w:hAnsiTheme="majorHAnsi" w:cstheme="majorBidi"/>
      <w:spacing w:val="-10"/>
      <w:kern w:val="28"/>
      <w:sz w:val="56"/>
      <w:szCs w:val="56"/>
    </w:rPr>
  </w:style>
  <w:style w:type="character" w:styleId="Link">
    <w:name w:val="Hyperlink"/>
    <w:basedOn w:val="Absatzstandardschriftart"/>
    <w:uiPriority w:val="99"/>
    <w:unhideWhenUsed/>
    <w:rsid w:val="00A81AAC"/>
    <w:rPr>
      <w:color w:val="0563C1" w:themeColor="hyperlink"/>
      <w:u w:val="single"/>
    </w:rPr>
  </w:style>
  <w:style w:type="paragraph" w:styleId="Funotentext">
    <w:name w:val="footnote text"/>
    <w:basedOn w:val="Standard"/>
    <w:link w:val="FunotentextZeichen"/>
    <w:uiPriority w:val="99"/>
    <w:semiHidden/>
    <w:unhideWhenUsed/>
    <w:rsid w:val="00E03E14"/>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E03E14"/>
    <w:rPr>
      <w:sz w:val="20"/>
      <w:szCs w:val="20"/>
    </w:rPr>
  </w:style>
  <w:style w:type="character" w:styleId="Funotenzeichen">
    <w:name w:val="footnote reference"/>
    <w:basedOn w:val="Absatzstandardschriftart"/>
    <w:uiPriority w:val="99"/>
    <w:semiHidden/>
    <w:unhideWhenUsed/>
    <w:rsid w:val="00E03E14"/>
    <w:rPr>
      <w:vertAlign w:val="superscript"/>
    </w:rPr>
  </w:style>
  <w:style w:type="paragraph" w:styleId="Inhaltsverzeichnisberschrift">
    <w:name w:val="TOC Heading"/>
    <w:basedOn w:val="berschrift1"/>
    <w:next w:val="Standard"/>
    <w:uiPriority w:val="39"/>
    <w:unhideWhenUsed/>
    <w:qFormat/>
    <w:rsid w:val="00823BFD"/>
    <w:pPr>
      <w:jc w:val="left"/>
      <w:outlineLvl w:val="9"/>
    </w:pPr>
    <w:rPr>
      <w:b w:val="0"/>
      <w:sz w:val="32"/>
      <w:u w:val="none"/>
    </w:rPr>
  </w:style>
  <w:style w:type="paragraph" w:styleId="Verzeichnis1">
    <w:name w:val="toc 1"/>
    <w:basedOn w:val="Standard"/>
    <w:next w:val="Standard"/>
    <w:autoRedefine/>
    <w:uiPriority w:val="39"/>
    <w:unhideWhenUsed/>
    <w:rsid w:val="00823BFD"/>
    <w:pPr>
      <w:spacing w:after="100"/>
    </w:pPr>
  </w:style>
  <w:style w:type="paragraph" w:styleId="Verzeichnis2">
    <w:name w:val="toc 2"/>
    <w:basedOn w:val="Standard"/>
    <w:next w:val="Standard"/>
    <w:autoRedefine/>
    <w:uiPriority w:val="39"/>
    <w:unhideWhenUsed/>
    <w:rsid w:val="00823BFD"/>
    <w:pPr>
      <w:spacing w:after="100"/>
      <w:ind w:left="220"/>
    </w:pPr>
  </w:style>
  <w:style w:type="paragraph" w:styleId="Verzeichnis3">
    <w:name w:val="toc 3"/>
    <w:basedOn w:val="Standard"/>
    <w:next w:val="Standard"/>
    <w:autoRedefine/>
    <w:uiPriority w:val="39"/>
    <w:unhideWhenUsed/>
    <w:rsid w:val="00823BFD"/>
    <w:pPr>
      <w:spacing w:after="100"/>
      <w:ind w:left="440"/>
    </w:pPr>
  </w:style>
  <w:style w:type="paragraph" w:styleId="Sprechblasentext">
    <w:name w:val="Balloon Text"/>
    <w:basedOn w:val="Standard"/>
    <w:link w:val="SprechblasentextZeichen"/>
    <w:uiPriority w:val="99"/>
    <w:semiHidden/>
    <w:unhideWhenUsed/>
    <w:rsid w:val="00453C12"/>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53C12"/>
    <w:rPr>
      <w:rFonts w:ascii="Segoe UI" w:hAnsi="Segoe UI" w:cs="Segoe UI"/>
      <w:sz w:val="18"/>
      <w:szCs w:val="18"/>
    </w:rPr>
  </w:style>
  <w:style w:type="character" w:styleId="GesichteterLink">
    <w:name w:val="FollowedHyperlink"/>
    <w:basedOn w:val="Absatzstandardschriftart"/>
    <w:uiPriority w:val="99"/>
    <w:semiHidden/>
    <w:unhideWhenUsed/>
    <w:rsid w:val="004E33F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695"/>
    <w:pPr>
      <w:jc w:val="both"/>
    </w:pPr>
  </w:style>
  <w:style w:type="paragraph" w:styleId="berschrift1">
    <w:name w:val="heading 1"/>
    <w:basedOn w:val="Standard"/>
    <w:next w:val="Standard"/>
    <w:link w:val="berschrift1Zeichen"/>
    <w:uiPriority w:val="9"/>
    <w:qFormat/>
    <w:rsid w:val="001C6CDB"/>
    <w:pPr>
      <w:keepNext/>
      <w:keepLines/>
      <w:spacing w:before="240" w:after="0"/>
      <w:outlineLvl w:val="0"/>
    </w:pPr>
    <w:rPr>
      <w:rFonts w:asciiTheme="majorHAnsi" w:eastAsiaTheme="majorEastAsia" w:hAnsiTheme="majorHAnsi" w:cstheme="majorBidi"/>
      <w:b/>
      <w:color w:val="2E74B5" w:themeColor="accent1" w:themeShade="BF"/>
      <w:sz w:val="36"/>
      <w:szCs w:val="32"/>
      <w:u w:val="single"/>
    </w:rPr>
  </w:style>
  <w:style w:type="paragraph" w:styleId="berschrift2">
    <w:name w:val="heading 2"/>
    <w:basedOn w:val="Standard"/>
    <w:next w:val="Standard"/>
    <w:link w:val="berschrift2Zeichen"/>
    <w:uiPriority w:val="9"/>
    <w:unhideWhenUsed/>
    <w:qFormat/>
    <w:rsid w:val="00A81AAC"/>
    <w:pPr>
      <w:keepNext/>
      <w:keepLines/>
      <w:spacing w:before="40" w:after="0"/>
      <w:outlineLvl w:val="1"/>
    </w:pPr>
    <w:rPr>
      <w:rFonts w:asciiTheme="majorHAnsi" w:eastAsiaTheme="majorEastAsia" w:hAnsiTheme="majorHAnsi" w:cstheme="majorBidi"/>
      <w:b/>
      <w:i/>
      <w:color w:val="2E74B5" w:themeColor="accent1" w:themeShade="BF"/>
      <w:sz w:val="26"/>
      <w:szCs w:val="26"/>
    </w:rPr>
  </w:style>
  <w:style w:type="paragraph" w:styleId="berschrift3">
    <w:name w:val="heading 3"/>
    <w:basedOn w:val="Standard"/>
    <w:next w:val="Standard"/>
    <w:link w:val="berschrift3Zeichen"/>
    <w:uiPriority w:val="9"/>
    <w:unhideWhenUsed/>
    <w:qFormat/>
    <w:rsid w:val="007A3695"/>
    <w:pPr>
      <w:keepNext/>
      <w:keepLines/>
      <w:spacing w:before="40" w:after="0"/>
      <w:outlineLvl w:val="2"/>
    </w:pPr>
    <w:rPr>
      <w:rFonts w:asciiTheme="majorHAnsi" w:eastAsiaTheme="majorEastAsia" w:hAnsiTheme="majorHAnsi" w:cstheme="majorBidi"/>
      <w: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C6CDB"/>
    <w:rPr>
      <w:rFonts w:asciiTheme="majorHAnsi" w:eastAsiaTheme="majorEastAsia" w:hAnsiTheme="majorHAnsi" w:cstheme="majorBidi"/>
      <w:b/>
      <w:color w:val="2E74B5" w:themeColor="accent1" w:themeShade="BF"/>
      <w:sz w:val="36"/>
      <w:szCs w:val="32"/>
      <w:u w:val="single"/>
    </w:rPr>
  </w:style>
  <w:style w:type="paragraph" w:styleId="Listenabsatz">
    <w:name w:val="List Paragraph"/>
    <w:basedOn w:val="Standard"/>
    <w:uiPriority w:val="34"/>
    <w:qFormat/>
    <w:rsid w:val="007A3695"/>
    <w:pPr>
      <w:ind w:left="720"/>
      <w:contextualSpacing/>
    </w:pPr>
  </w:style>
  <w:style w:type="paragraph" w:styleId="Kopfzeile">
    <w:name w:val="header"/>
    <w:basedOn w:val="Standard"/>
    <w:link w:val="KopfzeileZeichen"/>
    <w:uiPriority w:val="99"/>
    <w:unhideWhenUsed/>
    <w:rsid w:val="007A3695"/>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7A3695"/>
  </w:style>
  <w:style w:type="paragraph" w:styleId="Fuzeile">
    <w:name w:val="footer"/>
    <w:basedOn w:val="Standard"/>
    <w:link w:val="FuzeileZeichen"/>
    <w:uiPriority w:val="99"/>
    <w:unhideWhenUsed/>
    <w:rsid w:val="007A3695"/>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7A3695"/>
  </w:style>
  <w:style w:type="character" w:customStyle="1" w:styleId="berschrift2Zeichen">
    <w:name w:val="Überschrift 2 Zeichen"/>
    <w:basedOn w:val="Absatzstandardschriftart"/>
    <w:link w:val="berschrift2"/>
    <w:uiPriority w:val="9"/>
    <w:rsid w:val="00A81AAC"/>
    <w:rPr>
      <w:rFonts w:asciiTheme="majorHAnsi" w:eastAsiaTheme="majorEastAsia" w:hAnsiTheme="majorHAnsi" w:cstheme="majorBidi"/>
      <w:b/>
      <w:i/>
      <w:color w:val="2E74B5" w:themeColor="accent1" w:themeShade="BF"/>
      <w:sz w:val="26"/>
      <w:szCs w:val="26"/>
    </w:rPr>
  </w:style>
  <w:style w:type="character" w:customStyle="1" w:styleId="berschrift3Zeichen">
    <w:name w:val="Überschrift 3 Zeichen"/>
    <w:basedOn w:val="Absatzstandardschriftart"/>
    <w:link w:val="berschrift3"/>
    <w:uiPriority w:val="9"/>
    <w:rsid w:val="007A3695"/>
    <w:rPr>
      <w:rFonts w:asciiTheme="majorHAnsi" w:eastAsiaTheme="majorEastAsia" w:hAnsiTheme="majorHAnsi" w:cstheme="majorBidi"/>
      <w:i/>
      <w:color w:val="1F4D78" w:themeColor="accent1" w:themeShade="7F"/>
      <w:sz w:val="24"/>
      <w:szCs w:val="24"/>
    </w:rPr>
  </w:style>
  <w:style w:type="paragraph" w:styleId="Titel">
    <w:name w:val="Title"/>
    <w:basedOn w:val="Standard"/>
    <w:next w:val="Standard"/>
    <w:link w:val="TitelZeichen"/>
    <w:uiPriority w:val="10"/>
    <w:qFormat/>
    <w:rsid w:val="00C408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C4087D"/>
    <w:rPr>
      <w:rFonts w:asciiTheme="majorHAnsi" w:eastAsiaTheme="majorEastAsia" w:hAnsiTheme="majorHAnsi" w:cstheme="majorBidi"/>
      <w:spacing w:val="-10"/>
      <w:kern w:val="28"/>
      <w:sz w:val="56"/>
      <w:szCs w:val="56"/>
    </w:rPr>
  </w:style>
  <w:style w:type="character" w:styleId="Link">
    <w:name w:val="Hyperlink"/>
    <w:basedOn w:val="Absatzstandardschriftart"/>
    <w:uiPriority w:val="99"/>
    <w:unhideWhenUsed/>
    <w:rsid w:val="00A81AAC"/>
    <w:rPr>
      <w:color w:val="0563C1" w:themeColor="hyperlink"/>
      <w:u w:val="single"/>
    </w:rPr>
  </w:style>
  <w:style w:type="paragraph" w:styleId="Funotentext">
    <w:name w:val="footnote text"/>
    <w:basedOn w:val="Standard"/>
    <w:link w:val="FunotentextZeichen"/>
    <w:uiPriority w:val="99"/>
    <w:semiHidden/>
    <w:unhideWhenUsed/>
    <w:rsid w:val="00E03E14"/>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E03E14"/>
    <w:rPr>
      <w:sz w:val="20"/>
      <w:szCs w:val="20"/>
    </w:rPr>
  </w:style>
  <w:style w:type="character" w:styleId="Funotenzeichen">
    <w:name w:val="footnote reference"/>
    <w:basedOn w:val="Absatzstandardschriftart"/>
    <w:uiPriority w:val="99"/>
    <w:semiHidden/>
    <w:unhideWhenUsed/>
    <w:rsid w:val="00E03E14"/>
    <w:rPr>
      <w:vertAlign w:val="superscript"/>
    </w:rPr>
  </w:style>
  <w:style w:type="paragraph" w:styleId="Inhaltsverzeichnisberschrift">
    <w:name w:val="TOC Heading"/>
    <w:basedOn w:val="berschrift1"/>
    <w:next w:val="Standard"/>
    <w:uiPriority w:val="39"/>
    <w:unhideWhenUsed/>
    <w:qFormat/>
    <w:rsid w:val="00823BFD"/>
    <w:pPr>
      <w:jc w:val="left"/>
      <w:outlineLvl w:val="9"/>
    </w:pPr>
    <w:rPr>
      <w:b w:val="0"/>
      <w:sz w:val="32"/>
      <w:u w:val="none"/>
    </w:rPr>
  </w:style>
  <w:style w:type="paragraph" w:styleId="Verzeichnis1">
    <w:name w:val="toc 1"/>
    <w:basedOn w:val="Standard"/>
    <w:next w:val="Standard"/>
    <w:autoRedefine/>
    <w:uiPriority w:val="39"/>
    <w:unhideWhenUsed/>
    <w:rsid w:val="00823BFD"/>
    <w:pPr>
      <w:spacing w:after="100"/>
    </w:pPr>
  </w:style>
  <w:style w:type="paragraph" w:styleId="Verzeichnis2">
    <w:name w:val="toc 2"/>
    <w:basedOn w:val="Standard"/>
    <w:next w:val="Standard"/>
    <w:autoRedefine/>
    <w:uiPriority w:val="39"/>
    <w:unhideWhenUsed/>
    <w:rsid w:val="00823BFD"/>
    <w:pPr>
      <w:spacing w:after="100"/>
      <w:ind w:left="220"/>
    </w:pPr>
  </w:style>
  <w:style w:type="paragraph" w:styleId="Verzeichnis3">
    <w:name w:val="toc 3"/>
    <w:basedOn w:val="Standard"/>
    <w:next w:val="Standard"/>
    <w:autoRedefine/>
    <w:uiPriority w:val="39"/>
    <w:unhideWhenUsed/>
    <w:rsid w:val="00823BFD"/>
    <w:pPr>
      <w:spacing w:after="100"/>
      <w:ind w:left="440"/>
    </w:pPr>
  </w:style>
  <w:style w:type="paragraph" w:styleId="Sprechblasentext">
    <w:name w:val="Balloon Text"/>
    <w:basedOn w:val="Standard"/>
    <w:link w:val="SprechblasentextZeichen"/>
    <w:uiPriority w:val="99"/>
    <w:semiHidden/>
    <w:unhideWhenUsed/>
    <w:rsid w:val="00453C12"/>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53C12"/>
    <w:rPr>
      <w:rFonts w:ascii="Segoe UI" w:hAnsi="Segoe UI" w:cs="Segoe UI"/>
      <w:sz w:val="18"/>
      <w:szCs w:val="18"/>
    </w:rPr>
  </w:style>
  <w:style w:type="character" w:styleId="GesichteterLink">
    <w:name w:val="FollowedHyperlink"/>
    <w:basedOn w:val="Absatzstandardschriftart"/>
    <w:uiPriority w:val="99"/>
    <w:semiHidden/>
    <w:unhideWhenUsed/>
    <w:rsid w:val="004E3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ivacycommission.be/fr/canevas-de-registre-des-activites-de-traitement"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economie.fgov.be/fr/modules/publications/general/cybersecurite-votre_entreprise_est-elle_prete.j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A575-D81F-0740-B193-9E650EFD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5057</Words>
  <Characters>31866</Characters>
  <Application>Microsoft Macintosh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Eloïse Meert</dc:creator>
  <cp:lastModifiedBy>Anja Pitz</cp:lastModifiedBy>
  <cp:revision>72</cp:revision>
  <cp:lastPrinted>2018-03-06T08:09:00Z</cp:lastPrinted>
  <dcterms:created xsi:type="dcterms:W3CDTF">2018-03-06T08:07:00Z</dcterms:created>
  <dcterms:modified xsi:type="dcterms:W3CDTF">2018-11-06T17:55:00Z</dcterms:modified>
</cp:coreProperties>
</file>