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EE3F1" w14:textId="78CFD005" w:rsidR="00067E95" w:rsidRDefault="00067E95" w:rsidP="00354D61">
      <w:pPr>
        <w:pStyle w:val="Title"/>
        <w:rPr>
          <w:lang w:val="fr-BE"/>
        </w:rPr>
      </w:pPr>
      <w:r>
        <w:rPr>
          <w:lang w:val="fr-BE"/>
        </w:rPr>
        <w:t>Plan d’action Covid-19</w:t>
      </w:r>
    </w:p>
    <w:p w14:paraId="276E20E9" w14:textId="7C803EF0" w:rsidR="00536C2C" w:rsidRPr="00536C2C" w:rsidRDefault="00536C2C" w:rsidP="00536C2C">
      <w:pPr>
        <w:rPr>
          <w:lang w:val="fr-BE"/>
        </w:rPr>
      </w:pPr>
      <w:r w:rsidRPr="00536C2C">
        <w:rPr>
          <w:lang w:val="fr-BE"/>
        </w:rPr>
        <w:t>Ce plan d’action pourra être réévalué suivant l’évolution de la propagation du Covid-19 et les recommandations de</w:t>
      </w:r>
      <w:r w:rsidR="00354D61">
        <w:rPr>
          <w:lang w:val="fr-BE"/>
        </w:rPr>
        <w:t>s autorités sanitaires.</w:t>
      </w:r>
    </w:p>
    <w:p w14:paraId="352480AB" w14:textId="7D0C6209" w:rsidR="00536C2C" w:rsidRPr="00536C2C" w:rsidRDefault="00536C2C" w:rsidP="00354D61">
      <w:pPr>
        <w:pStyle w:val="Heading1"/>
        <w:rPr>
          <w:lang w:val="fr-BE"/>
        </w:rPr>
      </w:pPr>
      <w:r w:rsidRPr="00536C2C">
        <w:rPr>
          <w:lang w:val="fr-BE"/>
        </w:rPr>
        <w:t>1. Prévention</w:t>
      </w:r>
    </w:p>
    <w:p w14:paraId="5468F743" w14:textId="09BADECE" w:rsidR="00536C2C" w:rsidRPr="00536C2C" w:rsidRDefault="00536C2C" w:rsidP="00D24E5C">
      <w:pPr>
        <w:pStyle w:val="Heading2"/>
        <w:numPr>
          <w:ilvl w:val="1"/>
          <w:numId w:val="7"/>
        </w:numPr>
        <w:rPr>
          <w:lang w:val="fr-BE"/>
        </w:rPr>
      </w:pPr>
      <w:r w:rsidRPr="00536C2C">
        <w:rPr>
          <w:lang w:val="fr-BE"/>
        </w:rPr>
        <w:t>Protéger la santé du personnel en renforçant les</w:t>
      </w:r>
      <w:r w:rsidR="00D24E5C">
        <w:rPr>
          <w:lang w:val="fr-BE"/>
        </w:rPr>
        <w:t xml:space="preserve"> mesures d’hygiène </w:t>
      </w:r>
    </w:p>
    <w:p w14:paraId="63FF7D72" w14:textId="00624955" w:rsidR="00D24E5C" w:rsidRDefault="00536C2C" w:rsidP="00D24E5C">
      <w:pPr>
        <w:rPr>
          <w:lang w:val="fr-BE"/>
        </w:rPr>
      </w:pPr>
      <w:r w:rsidRPr="00067E95">
        <w:rPr>
          <w:u w:val="single"/>
          <w:lang w:val="fr-BE"/>
        </w:rPr>
        <w:t>Promo</w:t>
      </w:r>
      <w:r w:rsidR="00D24E5C" w:rsidRPr="00067E95">
        <w:rPr>
          <w:u w:val="single"/>
          <w:lang w:val="fr-BE"/>
        </w:rPr>
        <w:t>tion via affiche et/ou e-mail</w:t>
      </w:r>
      <w:r w:rsidR="00067E95">
        <w:rPr>
          <w:u w:val="single"/>
          <w:lang w:val="fr-BE"/>
        </w:rPr>
        <w:t xml:space="preserve"> des conseils </w:t>
      </w:r>
      <w:r w:rsidR="00E75871" w:rsidRPr="00067E95">
        <w:rPr>
          <w:u w:val="single"/>
          <w:lang w:val="fr-BE"/>
        </w:rPr>
        <w:t>du SPF santé publique, sécurité de la chaîne alimentaire et environnement</w:t>
      </w:r>
      <w:r w:rsidR="00460319">
        <w:rPr>
          <w:u w:val="single"/>
          <w:lang w:val="fr-BE"/>
        </w:rPr>
        <w:t xml:space="preserve"> et de l’OMS</w:t>
      </w:r>
      <w:r w:rsidR="00A12770">
        <w:rPr>
          <w:lang w:val="fr-BE"/>
        </w:rPr>
        <w:t xml:space="preserve"> : </w:t>
      </w:r>
    </w:p>
    <w:p w14:paraId="5C31A63C" w14:textId="4A53F814" w:rsidR="00D24E5C" w:rsidRDefault="00D24E5C" w:rsidP="00532901">
      <w:pPr>
        <w:pStyle w:val="ListParagraph"/>
        <w:numPr>
          <w:ilvl w:val="0"/>
          <w:numId w:val="8"/>
        </w:numPr>
        <w:jc w:val="both"/>
        <w:rPr>
          <w:lang w:val="fr-BE"/>
        </w:rPr>
      </w:pPr>
      <w:r w:rsidRPr="00D24E5C">
        <w:rPr>
          <w:lang w:val="fr-BE"/>
        </w:rPr>
        <w:t>Se laver correctement et régulièrement les mains</w:t>
      </w:r>
      <w:r w:rsidR="00354D61">
        <w:rPr>
          <w:lang w:val="fr-BE"/>
        </w:rPr>
        <w:t> ;</w:t>
      </w:r>
    </w:p>
    <w:p w14:paraId="05399273" w14:textId="7EB3BB87" w:rsidR="00A12770" w:rsidRDefault="00A12770" w:rsidP="00532901">
      <w:pPr>
        <w:pStyle w:val="ListParagraph"/>
        <w:numPr>
          <w:ilvl w:val="0"/>
          <w:numId w:val="8"/>
        </w:numPr>
        <w:jc w:val="both"/>
        <w:rPr>
          <w:lang w:val="fr-BE"/>
        </w:rPr>
      </w:pPr>
      <w:r>
        <w:rPr>
          <w:lang w:val="fr-BE"/>
        </w:rPr>
        <w:t>Couvrez-vous la bouche et le nez avec un mouchoir en papier lorsque vous toussez ou éternuez. Jetez-le ensuite</w:t>
      </w:r>
      <w:r w:rsidR="00354D61">
        <w:rPr>
          <w:lang w:val="fr-BE"/>
        </w:rPr>
        <w:t xml:space="preserve"> </w:t>
      </w:r>
      <w:r w:rsidR="00A67C28">
        <w:rPr>
          <w:lang w:val="fr-BE"/>
        </w:rPr>
        <w:t xml:space="preserve">immédiatement </w:t>
      </w:r>
      <w:r w:rsidR="00354D61">
        <w:rPr>
          <w:lang w:val="fr-BE"/>
        </w:rPr>
        <w:t>dans une poubelle fermée ;</w:t>
      </w:r>
    </w:p>
    <w:p w14:paraId="781BFB6B" w14:textId="788B6236" w:rsidR="00A12770" w:rsidRDefault="00A12770" w:rsidP="00532901">
      <w:pPr>
        <w:pStyle w:val="ListParagraph"/>
        <w:numPr>
          <w:ilvl w:val="0"/>
          <w:numId w:val="8"/>
        </w:numPr>
        <w:jc w:val="both"/>
        <w:rPr>
          <w:lang w:val="fr-BE"/>
        </w:rPr>
      </w:pPr>
      <w:r>
        <w:rPr>
          <w:lang w:val="fr-BE"/>
        </w:rPr>
        <w:t>Si vous n’avez pas de mouchoir</w:t>
      </w:r>
      <w:r w:rsidR="00D65E0E">
        <w:rPr>
          <w:lang w:val="fr-BE"/>
        </w:rPr>
        <w:t xml:space="preserve"> éternuez ou toussez dans le pli du coude</w:t>
      </w:r>
      <w:r w:rsidR="00354D61">
        <w:rPr>
          <w:lang w:val="fr-BE"/>
        </w:rPr>
        <w:t> ;</w:t>
      </w:r>
    </w:p>
    <w:p w14:paraId="287301D2" w14:textId="3B81E81C" w:rsidR="000A11AC" w:rsidRDefault="00067E95" w:rsidP="00532901">
      <w:pPr>
        <w:pStyle w:val="ListParagraph"/>
        <w:numPr>
          <w:ilvl w:val="0"/>
          <w:numId w:val="8"/>
        </w:numPr>
        <w:jc w:val="both"/>
        <w:rPr>
          <w:lang w:val="fr-BE"/>
        </w:rPr>
      </w:pPr>
      <w:r>
        <w:rPr>
          <w:lang w:val="fr-BE"/>
        </w:rPr>
        <w:t>Restez à la maison si vous êtes malade (appelez votre médecin)</w:t>
      </w:r>
      <w:r w:rsidR="00354D61">
        <w:rPr>
          <w:lang w:val="fr-BE"/>
        </w:rPr>
        <w:t> ;</w:t>
      </w:r>
    </w:p>
    <w:p w14:paraId="33977F9B" w14:textId="2C1FDE27" w:rsidR="00067E95" w:rsidRDefault="00984FC2" w:rsidP="00532901">
      <w:pPr>
        <w:pStyle w:val="ListParagraph"/>
        <w:numPr>
          <w:ilvl w:val="0"/>
          <w:numId w:val="8"/>
        </w:numPr>
        <w:jc w:val="both"/>
        <w:rPr>
          <w:lang w:val="fr-BE"/>
        </w:rPr>
      </w:pPr>
      <w:r>
        <w:rPr>
          <w:lang w:val="fr-BE"/>
        </w:rPr>
        <w:t xml:space="preserve">Appliquer le « social </w:t>
      </w:r>
      <w:proofErr w:type="spellStart"/>
      <w:r>
        <w:rPr>
          <w:lang w:val="fr-BE"/>
        </w:rPr>
        <w:t>distancing</w:t>
      </w:r>
      <w:proofErr w:type="spellEnd"/>
      <w:r>
        <w:rPr>
          <w:lang w:val="fr-BE"/>
        </w:rPr>
        <w:t> », c’est-à-dire éviter les contacts rapprochés</w:t>
      </w:r>
      <w:r w:rsidR="00354D61">
        <w:rPr>
          <w:lang w:val="fr-BE"/>
        </w:rPr>
        <w:t xml:space="preserve">. </w:t>
      </w:r>
    </w:p>
    <w:p w14:paraId="50F432DC" w14:textId="03ACC3C1" w:rsidR="00460319" w:rsidRDefault="00536C2C" w:rsidP="00536C2C">
      <w:pPr>
        <w:rPr>
          <w:lang w:val="fr-BE"/>
        </w:rPr>
      </w:pPr>
      <w:r w:rsidRPr="00067E95">
        <w:rPr>
          <w:u w:val="single"/>
          <w:lang w:val="fr-BE"/>
        </w:rPr>
        <w:t>Présence de station</w:t>
      </w:r>
      <w:r w:rsidR="00532901">
        <w:rPr>
          <w:u w:val="single"/>
          <w:lang w:val="fr-BE"/>
        </w:rPr>
        <w:t>s</w:t>
      </w:r>
      <w:r w:rsidRPr="00067E95">
        <w:rPr>
          <w:u w:val="single"/>
          <w:lang w:val="fr-BE"/>
        </w:rPr>
        <w:t xml:space="preserve"> de désinfection (gel hydroalcoolique)</w:t>
      </w:r>
      <w:r w:rsidR="0028727F">
        <w:rPr>
          <w:u w:val="single"/>
          <w:lang w:val="fr-BE"/>
        </w:rPr>
        <w:t xml:space="preserve"> et de mouchoirs à usage unique</w:t>
      </w:r>
    </w:p>
    <w:p w14:paraId="1DBED060" w14:textId="5AED5AF8" w:rsidR="00536C2C" w:rsidRPr="00536C2C" w:rsidRDefault="00460319" w:rsidP="00536C2C">
      <w:pPr>
        <w:rPr>
          <w:lang w:val="fr-BE"/>
        </w:rPr>
      </w:pPr>
      <w:r w:rsidRPr="00460319">
        <w:rPr>
          <w:u w:val="single"/>
          <w:lang w:val="fr-BE"/>
        </w:rPr>
        <w:t>À l’entrée des bâtiments</w:t>
      </w:r>
      <w:r>
        <w:rPr>
          <w:lang w:val="fr-BE"/>
        </w:rPr>
        <w:t xml:space="preserve"> : </w:t>
      </w:r>
      <w:r w:rsidR="00536C2C" w:rsidRPr="00536C2C">
        <w:rPr>
          <w:lang w:val="fr-BE"/>
        </w:rPr>
        <w:t xml:space="preserve">rappel des consignes « </w:t>
      </w:r>
      <w:proofErr w:type="spellStart"/>
      <w:r w:rsidR="00536C2C" w:rsidRPr="00536C2C">
        <w:rPr>
          <w:lang w:val="fr-BE"/>
        </w:rPr>
        <w:t>greetings</w:t>
      </w:r>
      <w:proofErr w:type="spellEnd"/>
      <w:r w:rsidR="00536C2C" w:rsidRPr="00536C2C">
        <w:rPr>
          <w:lang w:val="fr-BE"/>
        </w:rPr>
        <w:t xml:space="preserve"> » pour </w:t>
      </w:r>
      <w:r w:rsidR="00067E95">
        <w:rPr>
          <w:lang w:val="fr-BE"/>
        </w:rPr>
        <w:t xml:space="preserve">les </w:t>
      </w:r>
      <w:r>
        <w:rPr>
          <w:lang w:val="fr-BE"/>
        </w:rPr>
        <w:t xml:space="preserve">visiteurs et </w:t>
      </w:r>
      <w:r w:rsidR="00536C2C" w:rsidRPr="00536C2C">
        <w:rPr>
          <w:lang w:val="fr-BE"/>
        </w:rPr>
        <w:t>sous-traitants.</w:t>
      </w:r>
    </w:p>
    <w:p w14:paraId="6867C4E2" w14:textId="2E788013" w:rsidR="00536C2C" w:rsidRPr="00536C2C" w:rsidRDefault="00536C2C" w:rsidP="00536C2C">
      <w:pPr>
        <w:rPr>
          <w:lang w:val="fr-BE"/>
        </w:rPr>
      </w:pPr>
      <w:r w:rsidRPr="00067E95">
        <w:rPr>
          <w:u w:val="single"/>
          <w:lang w:val="fr-BE"/>
        </w:rPr>
        <w:t>En cas de retour d’une zone à risque</w:t>
      </w:r>
      <w:r w:rsidRPr="00536C2C">
        <w:rPr>
          <w:lang w:val="fr-BE"/>
        </w:rPr>
        <w:t xml:space="preserve"> : porter une attention accrue aux symptô</w:t>
      </w:r>
      <w:r w:rsidR="00067E95">
        <w:rPr>
          <w:lang w:val="fr-BE"/>
        </w:rPr>
        <w:t xml:space="preserve">mes </w:t>
      </w:r>
      <w:r w:rsidR="00FE1221">
        <w:rPr>
          <w:lang w:val="fr-BE"/>
        </w:rPr>
        <w:t>comme</w:t>
      </w:r>
      <w:r w:rsidR="00067E95">
        <w:rPr>
          <w:lang w:val="fr-BE"/>
        </w:rPr>
        <w:t xml:space="preserve"> la fièvre (prise de température</w:t>
      </w:r>
      <w:r w:rsidR="00460319">
        <w:rPr>
          <w:lang w:val="fr-BE"/>
        </w:rPr>
        <w:t xml:space="preserve"> 2x</w:t>
      </w:r>
      <w:r w:rsidRPr="00536C2C">
        <w:rPr>
          <w:lang w:val="fr-BE"/>
        </w:rPr>
        <w:t>/jour</w:t>
      </w:r>
      <w:r w:rsidR="00B862AB">
        <w:rPr>
          <w:lang w:val="fr-BE"/>
        </w:rPr>
        <w:t xml:space="preserve"> – plus de 37,3°</w:t>
      </w:r>
      <w:r w:rsidRPr="00536C2C">
        <w:rPr>
          <w:lang w:val="fr-BE"/>
        </w:rPr>
        <w:t xml:space="preserve">), la toux </w:t>
      </w:r>
      <w:r w:rsidR="00FE1221">
        <w:rPr>
          <w:lang w:val="fr-BE"/>
        </w:rPr>
        <w:t>ou un</w:t>
      </w:r>
      <w:r w:rsidRPr="00536C2C">
        <w:rPr>
          <w:lang w:val="fr-BE"/>
        </w:rPr>
        <w:t xml:space="preserve"> état grippal. Si ces symptôme</w:t>
      </w:r>
      <w:r w:rsidR="00460319">
        <w:rPr>
          <w:lang w:val="fr-BE"/>
        </w:rPr>
        <w:t>s se manifestent, contacter un</w:t>
      </w:r>
      <w:r w:rsidRPr="00536C2C">
        <w:rPr>
          <w:lang w:val="fr-BE"/>
        </w:rPr>
        <w:t xml:space="preserve"> médecin par téléphone.</w:t>
      </w:r>
    </w:p>
    <w:p w14:paraId="39090D0F" w14:textId="77777777" w:rsidR="00536C2C" w:rsidRPr="00536C2C" w:rsidRDefault="00536C2C" w:rsidP="00067E95">
      <w:pPr>
        <w:pStyle w:val="Heading2"/>
        <w:rPr>
          <w:lang w:val="fr-BE"/>
        </w:rPr>
      </w:pPr>
      <w:r w:rsidRPr="00536C2C">
        <w:rPr>
          <w:lang w:val="fr-BE"/>
        </w:rPr>
        <w:t>1.2 Protéger la santé du personnel en vérifiant les mesures d’hygiène collectives.</w:t>
      </w:r>
    </w:p>
    <w:p w14:paraId="756AE97A" w14:textId="40B1B192" w:rsidR="00536C2C" w:rsidRPr="00536C2C" w:rsidRDefault="00536C2C" w:rsidP="00536C2C">
      <w:pPr>
        <w:rPr>
          <w:lang w:val="fr-BE"/>
        </w:rPr>
      </w:pPr>
      <w:r w:rsidRPr="00536C2C">
        <w:rPr>
          <w:lang w:val="fr-BE"/>
        </w:rPr>
        <w:t>Veiller</w:t>
      </w:r>
      <w:r w:rsidR="00067E95">
        <w:rPr>
          <w:lang w:val="fr-BE"/>
        </w:rPr>
        <w:t xml:space="preserve"> à ce que le lavage des locaux, des surfaces, des </w:t>
      </w:r>
      <w:r w:rsidRPr="00536C2C">
        <w:rPr>
          <w:lang w:val="fr-BE"/>
        </w:rPr>
        <w:t>équipements collectifs (cafétéria</w:t>
      </w:r>
      <w:r w:rsidR="00354D61">
        <w:rPr>
          <w:lang w:val="fr-BE"/>
        </w:rPr>
        <w:t>, toilettes, douches…</w:t>
      </w:r>
      <w:r w:rsidRPr="00536C2C">
        <w:rPr>
          <w:lang w:val="fr-BE"/>
        </w:rPr>
        <w:t>)</w:t>
      </w:r>
      <w:r w:rsidR="00C419E8">
        <w:rPr>
          <w:lang w:val="fr-BE"/>
        </w:rPr>
        <w:t>, des autobus et des autocars</w:t>
      </w:r>
      <w:r w:rsidR="00460319">
        <w:rPr>
          <w:lang w:val="fr-BE"/>
        </w:rPr>
        <w:t xml:space="preserve"> soit toujours bien réalisé de manière régulière et avec du désinfectant. </w:t>
      </w:r>
    </w:p>
    <w:p w14:paraId="0D721E78" w14:textId="3A17DF40" w:rsidR="00536C2C" w:rsidRPr="00536C2C" w:rsidRDefault="00984FC2" w:rsidP="00354D61">
      <w:pPr>
        <w:pStyle w:val="Heading1"/>
        <w:rPr>
          <w:lang w:val="fr-BE"/>
        </w:rPr>
      </w:pPr>
      <w:r>
        <w:rPr>
          <w:lang w:val="fr-BE"/>
        </w:rPr>
        <w:t>2. Procédure</w:t>
      </w:r>
      <w:r w:rsidR="00536C2C" w:rsidRPr="00536C2C">
        <w:rPr>
          <w:lang w:val="fr-BE"/>
        </w:rPr>
        <w:t xml:space="preserve"> en cas de travailleur confirmé positif</w:t>
      </w:r>
    </w:p>
    <w:p w14:paraId="33A6C872" w14:textId="5B46DC79" w:rsidR="00536C2C" w:rsidRPr="00536C2C" w:rsidRDefault="00536C2C" w:rsidP="00354D61">
      <w:pPr>
        <w:pStyle w:val="Heading2"/>
        <w:rPr>
          <w:lang w:val="fr-BE"/>
        </w:rPr>
      </w:pPr>
      <w:r w:rsidRPr="00536C2C">
        <w:rPr>
          <w:lang w:val="fr-BE"/>
        </w:rPr>
        <w:t>2.1 Travailleur confirmé positif après une journée de travail.</w:t>
      </w:r>
    </w:p>
    <w:p w14:paraId="2BC399A6" w14:textId="356DCB4C" w:rsidR="00984FC2" w:rsidRDefault="00536C2C" w:rsidP="00532901">
      <w:pPr>
        <w:pStyle w:val="ListParagraph"/>
        <w:numPr>
          <w:ilvl w:val="0"/>
          <w:numId w:val="9"/>
        </w:numPr>
        <w:jc w:val="both"/>
        <w:rPr>
          <w:lang w:val="fr-BE"/>
        </w:rPr>
      </w:pPr>
      <w:r w:rsidRPr="00984FC2">
        <w:rPr>
          <w:lang w:val="fr-BE"/>
        </w:rPr>
        <w:t>Le</w:t>
      </w:r>
      <w:r w:rsidR="00C419E8" w:rsidRPr="00984FC2">
        <w:rPr>
          <w:lang w:val="fr-BE"/>
        </w:rPr>
        <w:t xml:space="preserve"> travailleur reste chez lui et </w:t>
      </w:r>
      <w:r w:rsidRPr="00984FC2">
        <w:rPr>
          <w:lang w:val="fr-BE"/>
        </w:rPr>
        <w:t>tr</w:t>
      </w:r>
      <w:r w:rsidR="00984FC2">
        <w:rPr>
          <w:lang w:val="fr-BE"/>
        </w:rPr>
        <w:t>ansmettra un certificat médical</w:t>
      </w:r>
      <w:r w:rsidR="00354D61">
        <w:rPr>
          <w:lang w:val="fr-BE"/>
        </w:rPr>
        <w:t> ;</w:t>
      </w:r>
    </w:p>
    <w:p w14:paraId="462D85C2" w14:textId="3767DCDC" w:rsidR="00984FC2" w:rsidRDefault="00C419E8" w:rsidP="00532901">
      <w:pPr>
        <w:pStyle w:val="ListParagraph"/>
        <w:numPr>
          <w:ilvl w:val="0"/>
          <w:numId w:val="9"/>
        </w:numPr>
        <w:jc w:val="both"/>
        <w:rPr>
          <w:lang w:val="fr-BE"/>
        </w:rPr>
      </w:pPr>
      <w:r w:rsidRPr="00984FC2">
        <w:rPr>
          <w:lang w:val="fr-BE"/>
        </w:rPr>
        <w:t>Décontamination</w:t>
      </w:r>
      <w:r w:rsidR="00536C2C" w:rsidRPr="00984FC2">
        <w:rPr>
          <w:lang w:val="fr-BE"/>
        </w:rPr>
        <w:t xml:space="preserve"> du poste de travail et du matériel « partagé » (</w:t>
      </w:r>
      <w:r w:rsidR="00984FC2" w:rsidRPr="00984FC2">
        <w:rPr>
          <w:lang w:val="fr-BE"/>
        </w:rPr>
        <w:t>poste de travail du chauffeur : volant, boutons de contrôle, écrans, miroirs, poignées de portes, accoudoirs, appuie-tête</w:t>
      </w:r>
      <w:r w:rsidR="00984FC2">
        <w:rPr>
          <w:lang w:val="fr-BE"/>
        </w:rPr>
        <w:t>… bureaux :</w:t>
      </w:r>
      <w:r w:rsidR="00536C2C" w:rsidRPr="00984FC2">
        <w:rPr>
          <w:lang w:val="fr-BE"/>
        </w:rPr>
        <w:t xml:space="preserve"> </w:t>
      </w:r>
      <w:r w:rsidR="00354D61">
        <w:rPr>
          <w:lang w:val="fr-BE"/>
        </w:rPr>
        <w:t>clavier, souris, téléphone, …) ;</w:t>
      </w:r>
    </w:p>
    <w:p w14:paraId="3065B047" w14:textId="11AD6560" w:rsidR="00984FC2" w:rsidRDefault="00536C2C" w:rsidP="00532901">
      <w:pPr>
        <w:pStyle w:val="ListParagraph"/>
        <w:numPr>
          <w:ilvl w:val="0"/>
          <w:numId w:val="9"/>
        </w:numPr>
        <w:jc w:val="both"/>
        <w:rPr>
          <w:lang w:val="fr-BE"/>
        </w:rPr>
      </w:pPr>
      <w:r w:rsidRPr="00984FC2">
        <w:rPr>
          <w:lang w:val="fr-BE"/>
        </w:rPr>
        <w:t>Décontamination des lieux de vie (tables et chaises caf</w:t>
      </w:r>
      <w:r w:rsidR="00984FC2" w:rsidRPr="00984FC2">
        <w:rPr>
          <w:lang w:val="fr-BE"/>
        </w:rPr>
        <w:t>étéria, vestiaire des chauffeurs</w:t>
      </w:r>
      <w:r w:rsidRPr="00984FC2">
        <w:rPr>
          <w:lang w:val="fr-BE"/>
        </w:rPr>
        <w:t>,</w:t>
      </w:r>
      <w:r w:rsidR="00984FC2" w:rsidRPr="00984FC2">
        <w:rPr>
          <w:lang w:val="fr-BE"/>
        </w:rPr>
        <w:t xml:space="preserve"> toilettes, douches</w:t>
      </w:r>
      <w:r w:rsidRPr="00984FC2">
        <w:rPr>
          <w:lang w:val="fr-BE"/>
        </w:rPr>
        <w:t xml:space="preserve"> …), des poignées de </w:t>
      </w:r>
      <w:r w:rsidR="00354D61">
        <w:rPr>
          <w:lang w:val="fr-BE"/>
        </w:rPr>
        <w:t>porte, des rampes d’escalier, … ;</w:t>
      </w:r>
    </w:p>
    <w:p w14:paraId="21B41D3B" w14:textId="4C1339BD" w:rsidR="00984FC2" w:rsidRDefault="00984FC2" w:rsidP="00532901">
      <w:pPr>
        <w:pStyle w:val="ListParagraph"/>
        <w:numPr>
          <w:ilvl w:val="0"/>
          <w:numId w:val="9"/>
        </w:numPr>
        <w:jc w:val="both"/>
        <w:rPr>
          <w:lang w:val="fr-BE"/>
        </w:rPr>
      </w:pPr>
      <w:r w:rsidRPr="00984FC2">
        <w:rPr>
          <w:lang w:val="fr-BE"/>
        </w:rPr>
        <w:t>Avertir le conseiller en prévention</w:t>
      </w:r>
      <w:r w:rsidR="007C6E6C">
        <w:rPr>
          <w:lang w:val="fr-BE"/>
        </w:rPr>
        <w:t xml:space="preserve"> </w:t>
      </w:r>
      <w:r w:rsidRPr="00984FC2">
        <w:rPr>
          <w:lang w:val="fr-BE"/>
        </w:rPr>
        <w:t>médecin du travail du service externe</w:t>
      </w:r>
      <w:r w:rsidR="00536C2C" w:rsidRPr="00984FC2">
        <w:rPr>
          <w:lang w:val="fr-BE"/>
        </w:rPr>
        <w:t xml:space="preserve"> et lui communiquer</w:t>
      </w:r>
      <w:r w:rsidR="00354D61">
        <w:rPr>
          <w:lang w:val="fr-BE"/>
        </w:rPr>
        <w:t xml:space="preserve"> les coordonnées du travailleur ; </w:t>
      </w:r>
    </w:p>
    <w:p w14:paraId="5FA34A82" w14:textId="63D55A1F" w:rsidR="00536C2C" w:rsidRPr="00984FC2" w:rsidRDefault="00536C2C" w:rsidP="00532901">
      <w:pPr>
        <w:pStyle w:val="ListParagraph"/>
        <w:numPr>
          <w:ilvl w:val="0"/>
          <w:numId w:val="9"/>
        </w:numPr>
        <w:jc w:val="both"/>
        <w:rPr>
          <w:lang w:val="fr-BE"/>
        </w:rPr>
      </w:pPr>
      <w:r w:rsidRPr="00984FC2">
        <w:rPr>
          <w:lang w:val="fr-BE"/>
        </w:rPr>
        <w:t xml:space="preserve">Etablir la liste des personnes ayant été en contact étroit/éloigné avec la personne ce jour-là. Cette information </w:t>
      </w:r>
      <w:r w:rsidR="00354D61">
        <w:rPr>
          <w:lang w:val="fr-BE"/>
        </w:rPr>
        <w:t>sera demandée par les autorités ;</w:t>
      </w:r>
    </w:p>
    <w:p w14:paraId="21DB03F5" w14:textId="7E6C1E6C" w:rsidR="00536C2C" w:rsidRPr="00536C2C" w:rsidRDefault="00536C2C" w:rsidP="00536C2C">
      <w:pPr>
        <w:rPr>
          <w:lang w:val="fr-BE"/>
        </w:rPr>
      </w:pPr>
      <w:r w:rsidRPr="00984FC2">
        <w:rPr>
          <w:u w:val="single"/>
          <w:lang w:val="fr-BE"/>
        </w:rPr>
        <w:t>Contact étroit</w:t>
      </w:r>
      <w:r w:rsidRPr="00536C2C">
        <w:rPr>
          <w:lang w:val="fr-BE"/>
        </w:rPr>
        <w:t xml:space="preserve"> = manger à la même table, avoir</w:t>
      </w:r>
      <w:r w:rsidR="007C6E6C">
        <w:rPr>
          <w:lang w:val="fr-BE"/>
        </w:rPr>
        <w:t xml:space="preserve"> eu une</w:t>
      </w:r>
      <w:r w:rsidRPr="00536C2C">
        <w:rPr>
          <w:lang w:val="fr-BE"/>
        </w:rPr>
        <w:t xml:space="preserve"> réunion dans la même salle, travailler dans le même local (toujours à condition de se trouver à 1 ou 2 places de la personne contaminée).</w:t>
      </w:r>
    </w:p>
    <w:p w14:paraId="5548B9DD" w14:textId="65DFD4FF" w:rsidR="00536C2C" w:rsidRPr="00536C2C" w:rsidRDefault="00536C2C" w:rsidP="00536C2C">
      <w:pPr>
        <w:rPr>
          <w:lang w:val="fr-BE"/>
        </w:rPr>
      </w:pPr>
      <w:r w:rsidRPr="00984FC2">
        <w:rPr>
          <w:u w:val="single"/>
          <w:lang w:val="fr-BE"/>
        </w:rPr>
        <w:lastRenderedPageBreak/>
        <w:t>Contact éloigné</w:t>
      </w:r>
      <w:r w:rsidRPr="00536C2C">
        <w:rPr>
          <w:lang w:val="fr-BE"/>
        </w:rPr>
        <w:t xml:space="preserve"> = travailler dans le même bureau paysager (au même étage ou non), les mêmes situations que celles mentionnées ci-dessus mais en se trouvant à plus d'une ou</w:t>
      </w:r>
      <w:r w:rsidR="00984FC2">
        <w:rPr>
          <w:lang w:val="fr-BE"/>
        </w:rPr>
        <w:t xml:space="preserve"> deux places du patient COVID, </w:t>
      </w:r>
      <w:r w:rsidRPr="00536C2C">
        <w:rPr>
          <w:lang w:val="fr-BE"/>
        </w:rPr>
        <w:t>avoir fréquenté les mêmes toilettes ou le même réfectoire, avoir emprunté le même couloir</w:t>
      </w:r>
      <w:r w:rsidR="007C6E6C">
        <w:rPr>
          <w:lang w:val="fr-BE"/>
        </w:rPr>
        <w:t>,</w:t>
      </w:r>
      <w:r w:rsidRPr="00536C2C">
        <w:rPr>
          <w:lang w:val="fr-BE"/>
        </w:rPr>
        <w:t xml:space="preserve">... </w:t>
      </w:r>
    </w:p>
    <w:p w14:paraId="4B7F96AE" w14:textId="4C9BF732" w:rsidR="00984FC2" w:rsidRDefault="00536C2C" w:rsidP="00532901">
      <w:pPr>
        <w:pStyle w:val="ListParagraph"/>
        <w:numPr>
          <w:ilvl w:val="0"/>
          <w:numId w:val="10"/>
        </w:numPr>
        <w:jc w:val="both"/>
        <w:rPr>
          <w:lang w:val="fr-BE"/>
        </w:rPr>
      </w:pPr>
      <w:r w:rsidRPr="00984FC2">
        <w:rPr>
          <w:lang w:val="fr-BE"/>
        </w:rPr>
        <w:t xml:space="preserve">Envoyer une </w:t>
      </w:r>
      <w:r w:rsidR="00354D61">
        <w:rPr>
          <w:lang w:val="fr-BE"/>
        </w:rPr>
        <w:t xml:space="preserve">communication </w:t>
      </w:r>
      <w:r w:rsidR="007C6E6C">
        <w:rPr>
          <w:lang w:val="fr-BE"/>
        </w:rPr>
        <w:t>au</w:t>
      </w:r>
      <w:r w:rsidR="00354D61">
        <w:rPr>
          <w:lang w:val="fr-BE"/>
        </w:rPr>
        <w:t xml:space="preserve"> personnel ;</w:t>
      </w:r>
    </w:p>
    <w:p w14:paraId="6184367F" w14:textId="73C34920" w:rsidR="00536C2C" w:rsidRPr="00354D61" w:rsidRDefault="00536C2C" w:rsidP="00532901">
      <w:pPr>
        <w:pStyle w:val="ListParagraph"/>
        <w:numPr>
          <w:ilvl w:val="0"/>
          <w:numId w:val="10"/>
        </w:numPr>
        <w:jc w:val="both"/>
        <w:rPr>
          <w:lang w:val="fr-BE"/>
        </w:rPr>
      </w:pPr>
      <w:r w:rsidRPr="00984FC2">
        <w:rPr>
          <w:lang w:val="fr-BE"/>
        </w:rPr>
        <w:t xml:space="preserve">Les contacts proches et éloignés suivront </w:t>
      </w:r>
      <w:r w:rsidR="007C6E6C">
        <w:rPr>
          <w:lang w:val="fr-BE"/>
        </w:rPr>
        <w:t xml:space="preserve">l’évolution de </w:t>
      </w:r>
      <w:r w:rsidRPr="00984FC2">
        <w:rPr>
          <w:lang w:val="fr-BE"/>
        </w:rPr>
        <w:t xml:space="preserve">leurs </w:t>
      </w:r>
      <w:r w:rsidR="00354D61">
        <w:rPr>
          <w:lang w:val="fr-BE"/>
        </w:rPr>
        <w:t>symptômes</w:t>
      </w:r>
      <w:r w:rsidR="007C6E6C">
        <w:rPr>
          <w:lang w:val="fr-BE"/>
        </w:rPr>
        <w:t xml:space="preserve"> éventuels. </w:t>
      </w:r>
    </w:p>
    <w:p w14:paraId="282BA12C" w14:textId="2BABC2CE" w:rsidR="00536C2C" w:rsidRPr="00536C2C" w:rsidRDefault="00536C2C" w:rsidP="00C419E8">
      <w:pPr>
        <w:pStyle w:val="Heading2"/>
        <w:rPr>
          <w:lang w:val="fr-BE"/>
        </w:rPr>
      </w:pPr>
      <w:r w:rsidRPr="00536C2C">
        <w:rPr>
          <w:lang w:val="fr-BE"/>
        </w:rPr>
        <w:t xml:space="preserve">2.2 Travailleur confirmé positif mais pas présent </w:t>
      </w:r>
      <w:r w:rsidR="00984FC2">
        <w:rPr>
          <w:lang w:val="fr-BE"/>
        </w:rPr>
        <w:t>dans l’entreprise ou pas en contact avec les travailleurs de l’entreprise</w:t>
      </w:r>
    </w:p>
    <w:p w14:paraId="2ED6D7BA" w14:textId="2545F33B" w:rsidR="00536C2C" w:rsidRPr="00536C2C" w:rsidRDefault="00536C2C" w:rsidP="00536C2C">
      <w:pPr>
        <w:rPr>
          <w:lang w:val="fr-BE"/>
        </w:rPr>
      </w:pPr>
      <w:r w:rsidRPr="00536C2C">
        <w:rPr>
          <w:lang w:val="fr-BE"/>
        </w:rPr>
        <w:t>Le risque d’avoir contaminé des collègues est très faible.</w:t>
      </w:r>
    </w:p>
    <w:p w14:paraId="3393E317" w14:textId="7CFEFA2B" w:rsidR="00984FC2" w:rsidRDefault="00536C2C" w:rsidP="00532901">
      <w:pPr>
        <w:pStyle w:val="ListParagraph"/>
        <w:numPr>
          <w:ilvl w:val="0"/>
          <w:numId w:val="11"/>
        </w:numPr>
        <w:jc w:val="both"/>
        <w:rPr>
          <w:lang w:val="fr-BE"/>
        </w:rPr>
      </w:pPr>
      <w:r w:rsidRPr="00984FC2">
        <w:rPr>
          <w:lang w:val="fr-BE"/>
        </w:rPr>
        <w:t>Un nettoyage du poste de travail et des lieux communs peut-être envisagé pou</w:t>
      </w:r>
      <w:r w:rsidR="00984FC2">
        <w:rPr>
          <w:lang w:val="fr-BE"/>
        </w:rPr>
        <w:t>r rassurer le personnel présent</w:t>
      </w:r>
      <w:r w:rsidR="00354D61">
        <w:rPr>
          <w:lang w:val="fr-BE"/>
        </w:rPr>
        <w:t xml:space="preserve"> ; </w:t>
      </w:r>
    </w:p>
    <w:p w14:paraId="00928826" w14:textId="4C5C6278" w:rsidR="00536C2C" w:rsidRPr="00354D61" w:rsidRDefault="00536C2C" w:rsidP="00532901">
      <w:pPr>
        <w:pStyle w:val="ListParagraph"/>
        <w:numPr>
          <w:ilvl w:val="0"/>
          <w:numId w:val="11"/>
        </w:numPr>
        <w:jc w:val="both"/>
        <w:rPr>
          <w:lang w:val="fr-BE"/>
        </w:rPr>
      </w:pPr>
      <w:r w:rsidRPr="00984FC2">
        <w:rPr>
          <w:lang w:val="fr-BE"/>
        </w:rPr>
        <w:t>Communi</w:t>
      </w:r>
      <w:r w:rsidR="00984FC2">
        <w:rPr>
          <w:lang w:val="fr-BE"/>
        </w:rPr>
        <w:t xml:space="preserve">quer l’information au personnel. </w:t>
      </w:r>
    </w:p>
    <w:p w14:paraId="4675469A" w14:textId="3D679BC8" w:rsidR="00536C2C" w:rsidRPr="00536C2C" w:rsidRDefault="00984FC2" w:rsidP="00354D61">
      <w:pPr>
        <w:pStyle w:val="Heading1"/>
        <w:rPr>
          <w:lang w:val="fr-BE"/>
        </w:rPr>
      </w:pPr>
      <w:r>
        <w:rPr>
          <w:lang w:val="fr-BE"/>
        </w:rPr>
        <w:t>3. Procédure</w:t>
      </w:r>
      <w:r w:rsidR="00536C2C" w:rsidRPr="00536C2C">
        <w:rPr>
          <w:lang w:val="fr-BE"/>
        </w:rPr>
        <w:t xml:space="preserve"> en cas de travailleur à risque (proche en quarantaine et/ou confirmé positif)</w:t>
      </w:r>
    </w:p>
    <w:p w14:paraId="6FDE307E" w14:textId="42657EB8" w:rsidR="00536C2C" w:rsidRPr="00536C2C" w:rsidRDefault="00536C2C" w:rsidP="00536C2C">
      <w:pPr>
        <w:rPr>
          <w:lang w:val="fr-BE"/>
        </w:rPr>
      </w:pPr>
      <w:r w:rsidRPr="00536C2C">
        <w:rPr>
          <w:lang w:val="fr-BE"/>
        </w:rPr>
        <w:t>Si un membre de la famille du travailleur est co</w:t>
      </w:r>
      <w:r w:rsidR="0028727F">
        <w:rPr>
          <w:lang w:val="fr-BE"/>
        </w:rPr>
        <w:t>nfirmé positif au Coronavirus,</w:t>
      </w:r>
      <w:r w:rsidRPr="00536C2C">
        <w:rPr>
          <w:lang w:val="fr-BE"/>
        </w:rPr>
        <w:t xml:space="preserve"> les autorités sanitaires déclareront la mise en quarantaine de l’ense</w:t>
      </w:r>
      <w:r w:rsidR="00354D61">
        <w:rPr>
          <w:lang w:val="fr-BE"/>
        </w:rPr>
        <w:t>mble des membres de la famille.</w:t>
      </w:r>
    </w:p>
    <w:p w14:paraId="19FA3AA0" w14:textId="52D3F31F" w:rsidR="0028727F" w:rsidRDefault="00536C2C" w:rsidP="00532901">
      <w:pPr>
        <w:pStyle w:val="ListParagraph"/>
        <w:numPr>
          <w:ilvl w:val="0"/>
          <w:numId w:val="12"/>
        </w:numPr>
        <w:jc w:val="both"/>
        <w:rPr>
          <w:lang w:val="fr-BE"/>
        </w:rPr>
      </w:pPr>
      <w:r w:rsidRPr="0028727F">
        <w:rPr>
          <w:lang w:val="fr-BE"/>
        </w:rPr>
        <w:t>Si le travailleur n’a pas été mis en quarantaine, si c’est possible, et en concertation avec le travailleur : proposer de réaliser du télétravail.</w:t>
      </w:r>
      <w:r w:rsidR="00354D61">
        <w:rPr>
          <w:lang w:val="fr-BE"/>
        </w:rPr>
        <w:t xml:space="preserve"> Si ce n’est pas possible, le travailleur devra invoquer la force majeure (article 26 de la loi du 3 juillet 1978) et pourra bénéficier d’allocations versées par l’ONEM </w:t>
      </w:r>
      <w:r w:rsidR="00532901">
        <w:rPr>
          <w:lang w:val="fr-BE"/>
        </w:rPr>
        <w:t xml:space="preserve">sous certaines conditions. </w:t>
      </w:r>
    </w:p>
    <w:p w14:paraId="207E37F3" w14:textId="6B37E56A" w:rsidR="00354D61" w:rsidRPr="00354D61" w:rsidRDefault="00536C2C" w:rsidP="00532901">
      <w:pPr>
        <w:pStyle w:val="ListParagraph"/>
        <w:numPr>
          <w:ilvl w:val="0"/>
          <w:numId w:val="12"/>
        </w:numPr>
        <w:jc w:val="both"/>
        <w:rPr>
          <w:lang w:val="fr-BE"/>
        </w:rPr>
      </w:pPr>
      <w:r w:rsidRPr="0028727F">
        <w:rPr>
          <w:lang w:val="fr-BE"/>
        </w:rPr>
        <w:t>Communi</w:t>
      </w:r>
      <w:r w:rsidR="0028727F">
        <w:rPr>
          <w:lang w:val="fr-BE"/>
        </w:rPr>
        <w:t>q</w:t>
      </w:r>
      <w:r w:rsidR="00354D61">
        <w:rPr>
          <w:lang w:val="fr-BE"/>
        </w:rPr>
        <w:t>uer l’information au personnel.</w:t>
      </w:r>
    </w:p>
    <w:p w14:paraId="74C105D4" w14:textId="5239DD5C" w:rsidR="00536C2C" w:rsidRPr="00536C2C" w:rsidRDefault="00354D61" w:rsidP="00354D61">
      <w:pPr>
        <w:pStyle w:val="Heading1"/>
        <w:rPr>
          <w:lang w:val="fr-BE"/>
        </w:rPr>
      </w:pPr>
      <w:r>
        <w:rPr>
          <w:lang w:val="fr-BE"/>
        </w:rPr>
        <w:t>4. Procédure</w:t>
      </w:r>
      <w:r w:rsidR="00536C2C" w:rsidRPr="00536C2C">
        <w:rPr>
          <w:lang w:val="fr-BE"/>
        </w:rPr>
        <w:t xml:space="preserve"> en cas de travailleur présentant les symptômes au travail</w:t>
      </w:r>
    </w:p>
    <w:p w14:paraId="38672F50" w14:textId="310977B0" w:rsidR="00536C2C" w:rsidRPr="00536C2C" w:rsidRDefault="00354D61" w:rsidP="00354D61">
      <w:pPr>
        <w:rPr>
          <w:lang w:val="fr-BE"/>
        </w:rPr>
      </w:pPr>
      <w:r>
        <w:rPr>
          <w:lang w:val="fr-BE"/>
        </w:rPr>
        <w:t>Lors de l’a</w:t>
      </w:r>
      <w:r w:rsidR="00536C2C" w:rsidRPr="00536C2C">
        <w:rPr>
          <w:lang w:val="fr-BE"/>
        </w:rPr>
        <w:t xml:space="preserve">pparition des symptômes (fièvre soudaine, toux, </w:t>
      </w:r>
      <w:r>
        <w:rPr>
          <w:lang w:val="fr-BE"/>
        </w:rPr>
        <w:t xml:space="preserve">…) durant la journée de travail : </w:t>
      </w:r>
    </w:p>
    <w:p w14:paraId="5D18F05B" w14:textId="77777777" w:rsidR="00354D61" w:rsidRDefault="00536C2C" w:rsidP="00532901">
      <w:pPr>
        <w:pStyle w:val="ListParagraph"/>
        <w:numPr>
          <w:ilvl w:val="0"/>
          <w:numId w:val="13"/>
        </w:numPr>
        <w:jc w:val="both"/>
        <w:rPr>
          <w:lang w:val="fr-BE"/>
        </w:rPr>
      </w:pPr>
      <w:r w:rsidRPr="00354D61">
        <w:rPr>
          <w:lang w:val="fr-BE"/>
        </w:rPr>
        <w:t>Le travailleur avert</w:t>
      </w:r>
      <w:r w:rsidR="00354D61">
        <w:rPr>
          <w:lang w:val="fr-BE"/>
        </w:rPr>
        <w:t xml:space="preserve">it au plus vite son responsable ; </w:t>
      </w:r>
    </w:p>
    <w:p w14:paraId="3A22112C" w14:textId="77777777" w:rsidR="00354D61" w:rsidRDefault="00536C2C" w:rsidP="00532901">
      <w:pPr>
        <w:pStyle w:val="ListParagraph"/>
        <w:numPr>
          <w:ilvl w:val="0"/>
          <w:numId w:val="13"/>
        </w:numPr>
        <w:jc w:val="both"/>
        <w:rPr>
          <w:lang w:val="fr-BE"/>
        </w:rPr>
      </w:pPr>
      <w:r w:rsidRPr="00354D61">
        <w:rPr>
          <w:lang w:val="fr-BE"/>
        </w:rPr>
        <w:t>Fournir à la personne un masque</w:t>
      </w:r>
      <w:r w:rsidR="00354D61">
        <w:rPr>
          <w:lang w:val="fr-BE"/>
        </w:rPr>
        <w:t xml:space="preserve"> si possible</w:t>
      </w:r>
      <w:r w:rsidRPr="00354D61">
        <w:rPr>
          <w:lang w:val="fr-BE"/>
        </w:rPr>
        <w:t xml:space="preserve"> et lui demander de laver et désinfecter ses mains </w:t>
      </w:r>
      <w:r w:rsidR="00354D61">
        <w:rPr>
          <w:lang w:val="fr-BE"/>
        </w:rPr>
        <w:t xml:space="preserve">à l’aide de gel hydroalcoolique ; </w:t>
      </w:r>
    </w:p>
    <w:p w14:paraId="3A40934A" w14:textId="77777777" w:rsidR="00354D61" w:rsidRDefault="00536C2C" w:rsidP="00532901">
      <w:pPr>
        <w:pStyle w:val="ListParagraph"/>
        <w:numPr>
          <w:ilvl w:val="0"/>
          <w:numId w:val="13"/>
        </w:numPr>
        <w:jc w:val="both"/>
        <w:rPr>
          <w:lang w:val="fr-BE"/>
        </w:rPr>
      </w:pPr>
      <w:r w:rsidRPr="00354D61">
        <w:rPr>
          <w:lang w:val="fr-BE"/>
        </w:rPr>
        <w:t xml:space="preserve">Si la personne ne sait pas rentrer chez elle de ses propres moyens, l’isoler et la placer dans une salle le temps qu’un membre de </w:t>
      </w:r>
      <w:r w:rsidR="00354D61">
        <w:rPr>
          <w:lang w:val="fr-BE"/>
        </w:rPr>
        <w:t xml:space="preserve">la famille vienne la rechercher ; </w:t>
      </w:r>
    </w:p>
    <w:p w14:paraId="6223B68D" w14:textId="77777777" w:rsidR="00354D61" w:rsidRDefault="00536C2C" w:rsidP="00532901">
      <w:pPr>
        <w:pStyle w:val="ListParagraph"/>
        <w:numPr>
          <w:ilvl w:val="0"/>
          <w:numId w:val="13"/>
        </w:numPr>
        <w:jc w:val="both"/>
        <w:rPr>
          <w:lang w:val="fr-BE"/>
        </w:rPr>
      </w:pPr>
      <w:r w:rsidRPr="00354D61">
        <w:rPr>
          <w:lang w:val="fr-BE"/>
        </w:rPr>
        <w:t>Demander à la personne de téléphoner à son médecin traitant au plus vite afin d’être diagnostiqué</w:t>
      </w:r>
      <w:r w:rsidR="00354D61">
        <w:rPr>
          <w:lang w:val="fr-BE"/>
        </w:rPr>
        <w:t>e et l</w:t>
      </w:r>
      <w:r w:rsidRPr="00354D61">
        <w:rPr>
          <w:lang w:val="fr-BE"/>
        </w:rPr>
        <w:t xml:space="preserve">ui demander de prévenir </w:t>
      </w:r>
      <w:r w:rsidR="00354D61">
        <w:rPr>
          <w:lang w:val="fr-BE"/>
        </w:rPr>
        <w:t xml:space="preserve">l’employeur </w:t>
      </w:r>
      <w:r w:rsidRPr="00354D61">
        <w:rPr>
          <w:lang w:val="fr-BE"/>
        </w:rPr>
        <w:t>dès qu’elle re</w:t>
      </w:r>
      <w:r w:rsidR="00354D61">
        <w:rPr>
          <w:lang w:val="fr-BE"/>
        </w:rPr>
        <w:t xml:space="preserve">çoit les résultats des analyses ; </w:t>
      </w:r>
    </w:p>
    <w:p w14:paraId="2AFA0A92" w14:textId="64E9585B" w:rsidR="000C6A96" w:rsidRDefault="00536C2C" w:rsidP="00532901">
      <w:pPr>
        <w:pStyle w:val="ListParagraph"/>
        <w:numPr>
          <w:ilvl w:val="0"/>
          <w:numId w:val="13"/>
        </w:numPr>
        <w:jc w:val="both"/>
        <w:rPr>
          <w:lang w:val="fr-BE"/>
        </w:rPr>
      </w:pPr>
      <w:r w:rsidRPr="000C6A96">
        <w:rPr>
          <w:lang w:val="fr-BE"/>
        </w:rPr>
        <w:t>Entamer immédiatement le nettoyage/désinfection du poste de travail et des lieux de vie afin de rassurer le personnel présent et limiter tout risque de propagation du virus au sein du personnel en cas de présence avérée du Coronavirus</w:t>
      </w:r>
      <w:r w:rsidR="000C6A96">
        <w:rPr>
          <w:lang w:val="fr-BE"/>
        </w:rPr>
        <w:t> ;</w:t>
      </w:r>
    </w:p>
    <w:p w14:paraId="753390EE" w14:textId="77777777" w:rsidR="000C6A96" w:rsidRDefault="000C6A96" w:rsidP="00532901">
      <w:pPr>
        <w:pStyle w:val="ListParagraph"/>
        <w:numPr>
          <w:ilvl w:val="0"/>
          <w:numId w:val="13"/>
        </w:numPr>
        <w:jc w:val="both"/>
        <w:rPr>
          <w:lang w:val="fr-BE"/>
        </w:rPr>
      </w:pPr>
      <w:r>
        <w:rPr>
          <w:lang w:val="fr-BE"/>
        </w:rPr>
        <w:t>Nettoyer et</w:t>
      </w:r>
      <w:r w:rsidR="00536C2C" w:rsidRPr="000C6A96">
        <w:rPr>
          <w:lang w:val="fr-BE"/>
        </w:rPr>
        <w:t xml:space="preserve"> désinfecter la salle dans laquelle le travailleur a éventuellemen</w:t>
      </w:r>
      <w:r>
        <w:rPr>
          <w:lang w:val="fr-BE"/>
        </w:rPr>
        <w:t>t patienté avant de quitter l’entreprise</w:t>
      </w:r>
    </w:p>
    <w:p w14:paraId="71DFD519" w14:textId="6243948F" w:rsidR="000C6A96" w:rsidRPr="000C6A96" w:rsidRDefault="00536C2C" w:rsidP="00532901">
      <w:pPr>
        <w:pStyle w:val="ListParagraph"/>
        <w:numPr>
          <w:ilvl w:val="0"/>
          <w:numId w:val="13"/>
        </w:numPr>
        <w:jc w:val="both"/>
        <w:rPr>
          <w:lang w:val="fr-BE"/>
        </w:rPr>
      </w:pPr>
      <w:r w:rsidRPr="000C6A96">
        <w:rPr>
          <w:lang w:val="fr-BE"/>
        </w:rPr>
        <w:t>En cas de résultat négatif Coronavirus : communi</w:t>
      </w:r>
      <w:r w:rsidR="000C6A96">
        <w:rPr>
          <w:lang w:val="fr-BE"/>
        </w:rPr>
        <w:t xml:space="preserve">quer l’information au personnel ; </w:t>
      </w:r>
    </w:p>
    <w:p w14:paraId="3FCB0F2E" w14:textId="33C809C8" w:rsidR="00B862AB" w:rsidRPr="00516D3D" w:rsidRDefault="00536C2C" w:rsidP="00B862AB">
      <w:pPr>
        <w:pStyle w:val="ListParagraph"/>
        <w:numPr>
          <w:ilvl w:val="0"/>
          <w:numId w:val="13"/>
        </w:numPr>
        <w:jc w:val="both"/>
        <w:rPr>
          <w:lang w:val="fr-BE"/>
        </w:rPr>
      </w:pPr>
      <w:r w:rsidRPr="000C6A96">
        <w:rPr>
          <w:lang w:val="fr-BE"/>
        </w:rPr>
        <w:t>En cas de résultat positif Coronavirus : activer le plan d’action</w:t>
      </w:r>
      <w:r w:rsidR="00B862AB">
        <w:rPr>
          <w:lang w:val="fr-BE"/>
        </w:rPr>
        <w:t xml:space="preserve">. </w:t>
      </w:r>
    </w:p>
    <w:sectPr w:rsidR="00B862AB" w:rsidRPr="00516D3D" w:rsidSect="005E6185">
      <w:footerReference w:type="default" r:id="rId11"/>
      <w:headerReference w:type="first" r:id="rId12"/>
      <w:footerReference w:type="first" r:id="rId13"/>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F0BDE" w14:textId="77777777" w:rsidR="000B22A3" w:rsidRDefault="000B22A3" w:rsidP="002C64B8">
      <w:pPr>
        <w:spacing w:after="0" w:line="240" w:lineRule="auto"/>
      </w:pPr>
      <w:r>
        <w:separator/>
      </w:r>
    </w:p>
  </w:endnote>
  <w:endnote w:type="continuationSeparator" w:id="0">
    <w:p w14:paraId="40E05752" w14:textId="77777777" w:rsidR="000B22A3" w:rsidRDefault="000B22A3" w:rsidP="002C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7107" w14:textId="7770062C" w:rsidR="005E6185" w:rsidRPr="00CB24D4" w:rsidRDefault="00B005F3" w:rsidP="00CB24D4">
    <w:pPr>
      <w:pStyle w:val="Footer"/>
      <w:tabs>
        <w:tab w:val="left" w:pos="709"/>
      </w:tabs>
      <w:ind w:left="709"/>
      <w:rPr>
        <w:color w:val="004A7F"/>
        <w:sz w:val="18"/>
      </w:rPr>
    </w:pPr>
    <w:r w:rsidRPr="002E3342">
      <w:rPr>
        <w:noProof/>
        <w:sz w:val="18"/>
        <w:lang w:val="fr-BE" w:eastAsia="fr-BE"/>
      </w:rPr>
      <mc:AlternateContent>
        <mc:Choice Requires="wps">
          <w:drawing>
            <wp:anchor distT="0" distB="0" distL="114300" distR="114300" simplePos="0" relativeHeight="251674112" behindDoc="0" locked="0" layoutInCell="1" allowOverlap="1" wp14:anchorId="03A8AA75" wp14:editId="78A000D3">
              <wp:simplePos x="0" y="0"/>
              <wp:positionH relativeFrom="margin">
                <wp:posOffset>5613253</wp:posOffset>
              </wp:positionH>
              <wp:positionV relativeFrom="bottomMargin">
                <wp:posOffset>317313</wp:posOffset>
              </wp:positionV>
              <wp:extent cx="565785" cy="191770"/>
              <wp:effectExtent l="0" t="0" r="0" b="17780"/>
              <wp:wrapNone/>
              <wp:docPr id="33"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3C1A36" w14:textId="048E03E3" w:rsidR="00B005F3" w:rsidRPr="002E3342" w:rsidRDefault="00B005F3" w:rsidP="00B005F3">
                          <w:pPr>
                            <w:pBdr>
                              <w:top w:val="single" w:sz="4" w:space="1" w:color="7F7F7F" w:themeColor="background1" w:themeShade="7F"/>
                            </w:pBdr>
                            <w:jc w:val="center"/>
                            <w:rPr>
                              <w:color w:val="004A7F"/>
                              <w:sz w:val="18"/>
                            </w:rPr>
                          </w:pPr>
                          <w:r w:rsidRPr="002E3342">
                            <w:rPr>
                              <w:color w:val="004A7F"/>
                              <w:sz w:val="18"/>
                            </w:rPr>
                            <w:fldChar w:fldCharType="begin"/>
                          </w:r>
                          <w:r w:rsidRPr="002E3342">
                            <w:rPr>
                              <w:color w:val="004A7F"/>
                              <w:sz w:val="18"/>
                            </w:rPr>
                            <w:instrText>PAGE   \* MERGEFORMAT</w:instrText>
                          </w:r>
                          <w:r w:rsidRPr="002E3342">
                            <w:rPr>
                              <w:color w:val="004A7F"/>
                              <w:sz w:val="18"/>
                            </w:rPr>
                            <w:fldChar w:fldCharType="separate"/>
                          </w:r>
                          <w:r w:rsidR="00516D3D" w:rsidRPr="00516D3D">
                            <w:rPr>
                              <w:noProof/>
                              <w:color w:val="004A7F"/>
                              <w:sz w:val="18"/>
                              <w:lang w:val="nl-NL"/>
                            </w:rPr>
                            <w:t>3</w:t>
                          </w:r>
                          <w:r w:rsidRPr="002E3342">
                            <w:rPr>
                              <w:color w:val="004A7F"/>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3A8AA75" id="Rechthoek 8" o:spid="_x0000_s1026" style="position:absolute;left:0;text-align:left;margin-left:442pt;margin-top:25pt;width:44.55pt;height:15.1pt;rotation:180;flip:x;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H6xgIAAMI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" filled="f" fillcolor="#c0504d" stroked="f" strokecolor="#5c83b4" strokeweight="2.25pt">
              <v:textbox inset=",0,,0">
                <w:txbxContent>
                  <w:p w14:paraId="3F3C1A36" w14:textId="048E03E3" w:rsidR="00B005F3" w:rsidRPr="002E3342" w:rsidRDefault="00B005F3" w:rsidP="00B005F3">
                    <w:pPr>
                      <w:pBdr>
                        <w:top w:val="single" w:sz="4" w:space="1" w:color="7F7F7F" w:themeColor="background1" w:themeShade="7F"/>
                      </w:pBdr>
                      <w:jc w:val="center"/>
                      <w:rPr>
                        <w:color w:val="004A7F"/>
                        <w:sz w:val="18"/>
                      </w:rPr>
                    </w:pPr>
                    <w:r w:rsidRPr="002E3342">
                      <w:rPr>
                        <w:color w:val="004A7F"/>
                        <w:sz w:val="18"/>
                      </w:rPr>
                      <w:fldChar w:fldCharType="begin"/>
                    </w:r>
                    <w:r w:rsidRPr="002E3342">
                      <w:rPr>
                        <w:color w:val="004A7F"/>
                        <w:sz w:val="18"/>
                      </w:rPr>
                      <w:instrText>PAGE   \* MERGEFORMAT</w:instrText>
                    </w:r>
                    <w:r w:rsidRPr="002E3342">
                      <w:rPr>
                        <w:color w:val="004A7F"/>
                        <w:sz w:val="18"/>
                      </w:rPr>
                      <w:fldChar w:fldCharType="separate"/>
                    </w:r>
                    <w:r w:rsidR="00516D3D" w:rsidRPr="00516D3D">
                      <w:rPr>
                        <w:noProof/>
                        <w:color w:val="004A7F"/>
                        <w:sz w:val="18"/>
                        <w:lang w:val="nl-NL"/>
                      </w:rPr>
                      <w:t>3</w:t>
                    </w:r>
                    <w:r w:rsidRPr="002E3342">
                      <w:rPr>
                        <w:color w:val="004A7F"/>
                        <w:sz w:val="18"/>
                      </w:rPr>
                      <w:fldChar w:fldCharType="end"/>
                    </w:r>
                  </w:p>
                </w:txbxContent>
              </v:textbox>
              <w10:wrap anchorx="margin" anchory="margin"/>
            </v:rect>
          </w:pict>
        </mc:Fallback>
      </mc:AlternateContent>
    </w:r>
    <w:r w:rsidR="005E6185" w:rsidRPr="002E3342">
      <w:rPr>
        <w:noProof/>
        <w:sz w:val="18"/>
        <w:lang w:val="fr-BE" w:eastAsia="fr-BE"/>
      </w:rPr>
      <w:drawing>
        <wp:anchor distT="0" distB="0" distL="114300" distR="114300" simplePos="0" relativeHeight="251667968" behindDoc="1" locked="0" layoutInCell="1" allowOverlap="1" wp14:anchorId="29E50BE0" wp14:editId="530562DF">
          <wp:simplePos x="0" y="0"/>
          <wp:positionH relativeFrom="margin">
            <wp:posOffset>-26670</wp:posOffset>
          </wp:positionH>
          <wp:positionV relativeFrom="paragraph">
            <wp:posOffset>-26406</wp:posOffset>
          </wp:positionV>
          <wp:extent cx="417830" cy="219710"/>
          <wp:effectExtent l="0" t="0" r="1270" b="8890"/>
          <wp:wrapNone/>
          <wp:docPr id="3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B Transparant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830" cy="219710"/>
                  </a:xfrm>
                  <a:prstGeom prst="rect">
                    <a:avLst/>
                  </a:prstGeom>
                </pic:spPr>
              </pic:pic>
            </a:graphicData>
          </a:graphic>
          <wp14:sizeRelH relativeFrom="page">
            <wp14:pctWidth>0</wp14:pctWidth>
          </wp14:sizeRelH>
          <wp14:sizeRelV relativeFrom="page">
            <wp14:pctHeight>0</wp14:pctHeight>
          </wp14:sizeRelV>
        </wp:anchor>
      </w:drawing>
    </w:r>
    <w:r w:rsidR="005E6185" w:rsidRPr="002E3342">
      <w:rPr>
        <w:color w:val="004A7F"/>
        <w:sz w:val="18"/>
      </w:rPr>
      <w:t xml:space="preserve">– </w:t>
    </w:r>
    <w:r w:rsidR="00536C2C" w:rsidRPr="0051023F">
      <w:rPr>
        <w:color w:val="004A7F"/>
        <w:sz w:val="18"/>
        <w:lang w:val="fr-BE"/>
      </w:rPr>
      <w:t>Modèle plan d’action Coronavirus</w:t>
    </w:r>
    <w:r w:rsidR="00536C2C">
      <w:rPr>
        <w:color w:val="004A7F"/>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46EF" w14:textId="31D1F4D4" w:rsidR="005E6185" w:rsidRPr="00AE5AF9" w:rsidRDefault="00B005F3" w:rsidP="00B005F3">
    <w:pPr>
      <w:pStyle w:val="Footer"/>
      <w:tabs>
        <w:tab w:val="clear" w:pos="4536"/>
        <w:tab w:val="left" w:pos="709"/>
      </w:tabs>
      <w:ind w:left="709"/>
      <w:rPr>
        <w:color w:val="004A7F"/>
        <w:sz w:val="18"/>
      </w:rPr>
    </w:pPr>
    <w:r w:rsidRPr="002E3342">
      <w:rPr>
        <w:noProof/>
        <w:sz w:val="18"/>
        <w:lang w:val="fr-BE" w:eastAsia="fr-BE"/>
      </w:rPr>
      <mc:AlternateContent>
        <mc:Choice Requires="wps">
          <w:drawing>
            <wp:anchor distT="0" distB="0" distL="114300" distR="114300" simplePos="0" relativeHeight="251672064" behindDoc="0" locked="0" layoutInCell="1" allowOverlap="1" wp14:anchorId="29CB3BBF" wp14:editId="74BFE9DF">
              <wp:simplePos x="0" y="0"/>
              <wp:positionH relativeFrom="margin">
                <wp:posOffset>5507542</wp:posOffset>
              </wp:positionH>
              <wp:positionV relativeFrom="bottomMargin">
                <wp:posOffset>317313</wp:posOffset>
              </wp:positionV>
              <wp:extent cx="565785" cy="191770"/>
              <wp:effectExtent l="0" t="0" r="0" b="1778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530085F" w14:textId="4BDF03E9" w:rsidR="00B005F3" w:rsidRPr="002E3342" w:rsidRDefault="00B005F3" w:rsidP="00B005F3">
                          <w:pPr>
                            <w:pBdr>
                              <w:top w:val="single" w:sz="4" w:space="1" w:color="7F7F7F" w:themeColor="background1" w:themeShade="7F"/>
                            </w:pBdr>
                            <w:jc w:val="center"/>
                            <w:rPr>
                              <w:color w:val="004A7F"/>
                              <w:sz w:val="18"/>
                            </w:rPr>
                          </w:pPr>
                          <w:r w:rsidRPr="002E3342">
                            <w:rPr>
                              <w:color w:val="004A7F"/>
                              <w:sz w:val="18"/>
                            </w:rPr>
                            <w:fldChar w:fldCharType="begin"/>
                          </w:r>
                          <w:r w:rsidRPr="002E3342">
                            <w:rPr>
                              <w:color w:val="004A7F"/>
                              <w:sz w:val="18"/>
                            </w:rPr>
                            <w:instrText>PAGE   \* MERGEFORMAT</w:instrText>
                          </w:r>
                          <w:r w:rsidRPr="002E3342">
                            <w:rPr>
                              <w:color w:val="004A7F"/>
                              <w:sz w:val="18"/>
                            </w:rPr>
                            <w:fldChar w:fldCharType="separate"/>
                          </w:r>
                          <w:r w:rsidR="00532901" w:rsidRPr="00532901">
                            <w:rPr>
                              <w:noProof/>
                              <w:color w:val="004A7F"/>
                              <w:sz w:val="18"/>
                              <w:lang w:val="nl-NL"/>
                            </w:rPr>
                            <w:t>1</w:t>
                          </w:r>
                          <w:r w:rsidRPr="002E3342">
                            <w:rPr>
                              <w:color w:val="004A7F"/>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9CB3BBF" id="_x0000_s1027" style="position:absolute;left:0;text-align:left;margin-left:433.65pt;margin-top:25pt;width:44.55pt;height:15.1pt;rotation:180;flip:x;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" filled="f" fillcolor="#c0504d" stroked="f" strokecolor="#5c83b4" strokeweight="2.25pt">
              <v:textbox inset=",0,,0">
                <w:txbxContent>
                  <w:p w14:paraId="0530085F" w14:textId="4BDF03E9" w:rsidR="00B005F3" w:rsidRPr="002E3342" w:rsidRDefault="00B005F3" w:rsidP="00B005F3">
                    <w:pPr>
                      <w:pBdr>
                        <w:top w:val="single" w:sz="4" w:space="1" w:color="7F7F7F" w:themeColor="background1" w:themeShade="7F"/>
                      </w:pBdr>
                      <w:jc w:val="center"/>
                      <w:rPr>
                        <w:color w:val="004A7F"/>
                        <w:sz w:val="18"/>
                      </w:rPr>
                    </w:pPr>
                    <w:r w:rsidRPr="002E3342">
                      <w:rPr>
                        <w:color w:val="004A7F"/>
                        <w:sz w:val="18"/>
                      </w:rPr>
                      <w:fldChar w:fldCharType="begin"/>
                    </w:r>
                    <w:r w:rsidRPr="002E3342">
                      <w:rPr>
                        <w:color w:val="004A7F"/>
                        <w:sz w:val="18"/>
                      </w:rPr>
                      <w:instrText>PAGE   \* MERGEFORMAT</w:instrText>
                    </w:r>
                    <w:r w:rsidRPr="002E3342">
                      <w:rPr>
                        <w:color w:val="004A7F"/>
                        <w:sz w:val="18"/>
                      </w:rPr>
                      <w:fldChar w:fldCharType="separate"/>
                    </w:r>
                    <w:r w:rsidR="00532901" w:rsidRPr="00532901">
                      <w:rPr>
                        <w:noProof/>
                        <w:color w:val="004A7F"/>
                        <w:sz w:val="18"/>
                        <w:lang w:val="nl-NL"/>
                      </w:rPr>
                      <w:t>1</w:t>
                    </w:r>
                    <w:r w:rsidRPr="002E3342">
                      <w:rPr>
                        <w:color w:val="004A7F"/>
                        <w:sz w:val="18"/>
                      </w:rPr>
                      <w:fldChar w:fldCharType="end"/>
                    </w:r>
                  </w:p>
                </w:txbxContent>
              </v:textbox>
              <w10:wrap anchorx="margin" anchory="margin"/>
            </v:rect>
          </w:pict>
        </mc:Fallback>
      </mc:AlternateContent>
    </w:r>
    <w:r w:rsidR="005E6185" w:rsidRPr="002E3342">
      <w:rPr>
        <w:noProof/>
        <w:sz w:val="18"/>
        <w:lang w:val="fr-BE" w:eastAsia="fr-BE"/>
      </w:rPr>
      <w:drawing>
        <wp:anchor distT="0" distB="0" distL="114300" distR="114300" simplePos="0" relativeHeight="251670016" behindDoc="1" locked="0" layoutInCell="1" allowOverlap="1" wp14:anchorId="4B976FAA" wp14:editId="0BA39AFD">
          <wp:simplePos x="0" y="0"/>
          <wp:positionH relativeFrom="margin">
            <wp:posOffset>-26670</wp:posOffset>
          </wp:positionH>
          <wp:positionV relativeFrom="paragraph">
            <wp:posOffset>-26406</wp:posOffset>
          </wp:positionV>
          <wp:extent cx="417830" cy="219710"/>
          <wp:effectExtent l="0" t="0" r="1270" b="8890"/>
          <wp:wrapNone/>
          <wp:docPr id="32"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B Transparant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830" cy="219710"/>
                  </a:xfrm>
                  <a:prstGeom prst="rect">
                    <a:avLst/>
                  </a:prstGeom>
                </pic:spPr>
              </pic:pic>
            </a:graphicData>
          </a:graphic>
          <wp14:sizeRelH relativeFrom="page">
            <wp14:pctWidth>0</wp14:pctWidth>
          </wp14:sizeRelH>
          <wp14:sizeRelV relativeFrom="page">
            <wp14:pctHeight>0</wp14:pctHeight>
          </wp14:sizeRelV>
        </wp:anchor>
      </w:drawing>
    </w:r>
    <w:r w:rsidR="005E6185" w:rsidRPr="002E3342">
      <w:rPr>
        <w:color w:val="004A7F"/>
        <w:sz w:val="18"/>
      </w:rPr>
      <w:t xml:space="preserve">– </w:t>
    </w:r>
    <w:r w:rsidR="00CB24D4">
      <w:rPr>
        <w:color w:val="004A7F"/>
        <w:sz w:val="18"/>
      </w:rPr>
      <w:t xml:space="preserve"> </w:t>
    </w:r>
    <w:r w:rsidR="0051023F" w:rsidRPr="0051023F">
      <w:rPr>
        <w:color w:val="004A7F"/>
        <w:sz w:val="18"/>
        <w:lang w:val="fr-BE"/>
      </w:rPr>
      <w:t>Modèle plan d’action Coronavirus</w:t>
    </w:r>
    <w:r>
      <w:rPr>
        <w:color w:val="004A7F"/>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558D1" w14:textId="77777777" w:rsidR="000B22A3" w:rsidRDefault="000B22A3" w:rsidP="002C64B8">
      <w:pPr>
        <w:spacing w:after="0" w:line="240" w:lineRule="auto"/>
      </w:pPr>
      <w:r>
        <w:separator/>
      </w:r>
    </w:p>
  </w:footnote>
  <w:footnote w:type="continuationSeparator" w:id="0">
    <w:p w14:paraId="6F59D0F1" w14:textId="77777777" w:rsidR="000B22A3" w:rsidRDefault="000B22A3" w:rsidP="002C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C852" w14:textId="77777777" w:rsidR="005E6185" w:rsidRDefault="005E6185" w:rsidP="005E6185">
    <w:pPr>
      <w:pStyle w:val="Header"/>
    </w:pPr>
    <w:r>
      <w:rPr>
        <w:noProof/>
        <w:lang w:val="fr-BE" w:eastAsia="fr-BE"/>
      </w:rPr>
      <w:drawing>
        <wp:inline distT="0" distB="0" distL="0" distR="0" wp14:anchorId="3F627A41" wp14:editId="3FF8F511">
          <wp:extent cx="516582" cy="2748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extra small.png"/>
                  <pic:cNvPicPr/>
                </pic:nvPicPr>
                <pic:blipFill>
                  <a:blip r:embed="rId1">
                    <a:extLst>
                      <a:ext uri="{28A0092B-C50C-407E-A947-70E740481C1C}">
                        <a14:useLocalDpi xmlns:a14="http://schemas.microsoft.com/office/drawing/2010/main" val="0"/>
                      </a:ext>
                    </a:extLst>
                  </a:blip>
                  <a:stretch>
                    <a:fillRect/>
                  </a:stretch>
                </pic:blipFill>
                <pic:spPr>
                  <a:xfrm>
                    <a:off x="0" y="0"/>
                    <a:ext cx="539980" cy="287297"/>
                  </a:xfrm>
                  <a:prstGeom prst="rect">
                    <a:avLst/>
                  </a:prstGeom>
                </pic:spPr>
              </pic:pic>
            </a:graphicData>
          </a:graphic>
        </wp:inline>
      </w:drawing>
    </w:r>
    <w:r>
      <w:rPr>
        <w:noProof/>
        <w:lang w:val="fr-BE" w:eastAsia="fr-BE"/>
      </w:rPr>
      <mc:AlternateContent>
        <mc:Choice Requires="wps">
          <w:drawing>
            <wp:anchor distT="0" distB="0" distL="114300" distR="114300" simplePos="0" relativeHeight="251664384" behindDoc="0" locked="0" layoutInCell="1" allowOverlap="1" wp14:anchorId="4CDE64C4" wp14:editId="0ACC9A02">
              <wp:simplePos x="0" y="0"/>
              <wp:positionH relativeFrom="column">
                <wp:posOffset>-38136</wp:posOffset>
              </wp:positionH>
              <wp:positionV relativeFrom="paragraph">
                <wp:posOffset>314759</wp:posOffset>
              </wp:positionV>
              <wp:extent cx="5787677" cy="216707"/>
              <wp:effectExtent l="0" t="0" r="3810" b="0"/>
              <wp:wrapNone/>
              <wp:docPr id="23" name="Round Same Side Corner Rectangle 23"/>
              <wp:cNvGraphicFramePr/>
              <a:graphic xmlns:a="http://schemas.openxmlformats.org/drawingml/2006/main">
                <a:graphicData uri="http://schemas.microsoft.com/office/word/2010/wordprocessingShape">
                  <wps:wsp>
                    <wps:cNvSpPr/>
                    <wps:spPr>
                      <a:xfrm>
                        <a:off x="0" y="0"/>
                        <a:ext cx="5787677" cy="216707"/>
                      </a:xfrm>
                      <a:prstGeom prst="round2SameRect">
                        <a:avLst/>
                      </a:prstGeom>
                      <a:solidFill>
                        <a:srgbClr val="8AB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92893D" id="Round Same Side Corner Rectangle 23" o:spid="_x0000_s1026" style="position:absolute;margin-left:-3pt;margin-top:24.8pt;width:455.7pt;height:17.0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787677,21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" path="m36119,l5751558,v19948,,36119,16171,36119,36119l5787677,216707r,l,216707r,l,36119c,16171,16171,,36119,xe" fillcolor="#8ab833" stroked="f" strokeweight="1pt">
              <v:stroke joinstyle="miter"/>
              <v:path arrowok="t" o:connecttype="custom" o:connectlocs="36119,0;5751558,0;5787677,36119;5787677,216707;5787677,216707;0,216707;0,216707;0,36119;36119,0" o:connectangles="0,0,0,0,0,0,0,0,0"/>
            </v:shape>
          </w:pict>
        </mc:Fallback>
      </mc:AlternateContent>
    </w:r>
    <w:r>
      <w:tab/>
      <w:t xml:space="preserve">                                                                                                                                  </w:t>
    </w:r>
    <w:r w:rsidRPr="005E6185">
      <w:rPr>
        <w:color w:val="0272BE"/>
        <w:sz w:val="20"/>
      </w:rPr>
      <w:t>www.icb-institute.be</w:t>
    </w:r>
  </w:p>
  <w:p w14:paraId="0214FA63" w14:textId="77777777" w:rsidR="005E6185" w:rsidRDefault="005E6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91F"/>
    <w:multiLevelType w:val="hybridMultilevel"/>
    <w:tmpl w:val="20304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F042FC"/>
    <w:multiLevelType w:val="hybridMultilevel"/>
    <w:tmpl w:val="FCF295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653E39"/>
    <w:multiLevelType w:val="hybridMultilevel"/>
    <w:tmpl w:val="B6C43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B65D13"/>
    <w:multiLevelType w:val="hybridMultilevel"/>
    <w:tmpl w:val="F3EA1B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C61C50"/>
    <w:multiLevelType w:val="hybridMultilevel"/>
    <w:tmpl w:val="AE1C0ACE"/>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317D31"/>
    <w:multiLevelType w:val="multilevel"/>
    <w:tmpl w:val="1AE63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7911F5"/>
    <w:multiLevelType w:val="hybridMultilevel"/>
    <w:tmpl w:val="3D5A0CA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12B75CF"/>
    <w:multiLevelType w:val="hybridMultilevel"/>
    <w:tmpl w:val="B8E4A0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9975A88"/>
    <w:multiLevelType w:val="hybridMultilevel"/>
    <w:tmpl w:val="B00C62BA"/>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7360C70"/>
    <w:multiLevelType w:val="hybridMultilevel"/>
    <w:tmpl w:val="D12E71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5296AD1"/>
    <w:multiLevelType w:val="hybridMultilevel"/>
    <w:tmpl w:val="A6082D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6014A04"/>
    <w:multiLevelType w:val="hybridMultilevel"/>
    <w:tmpl w:val="9CD29EE4"/>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D224ADB"/>
    <w:multiLevelType w:val="hybridMultilevel"/>
    <w:tmpl w:val="D05A9D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4"/>
  </w:num>
  <w:num w:numId="5">
    <w:abstractNumId w:val="10"/>
  </w:num>
  <w:num w:numId="6">
    <w:abstractNumId w:val="12"/>
  </w:num>
  <w:num w:numId="7">
    <w:abstractNumId w:val="5"/>
  </w:num>
  <w:num w:numId="8">
    <w:abstractNumId w:val="3"/>
  </w:num>
  <w:num w:numId="9">
    <w:abstractNumId w:val="7"/>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B8"/>
    <w:rsid w:val="00067E95"/>
    <w:rsid w:val="000A11AC"/>
    <w:rsid w:val="000B22A3"/>
    <w:rsid w:val="000C6A96"/>
    <w:rsid w:val="000D06DD"/>
    <w:rsid w:val="0025241B"/>
    <w:rsid w:val="0028727F"/>
    <w:rsid w:val="002C64B8"/>
    <w:rsid w:val="00354D61"/>
    <w:rsid w:val="004268EA"/>
    <w:rsid w:val="00460319"/>
    <w:rsid w:val="004E2C2B"/>
    <w:rsid w:val="0051023F"/>
    <w:rsid w:val="00516D3D"/>
    <w:rsid w:val="00532901"/>
    <w:rsid w:val="00536C2C"/>
    <w:rsid w:val="005E6185"/>
    <w:rsid w:val="00644BC8"/>
    <w:rsid w:val="00663ED5"/>
    <w:rsid w:val="00743F4E"/>
    <w:rsid w:val="007C6E6C"/>
    <w:rsid w:val="00843837"/>
    <w:rsid w:val="00984FC2"/>
    <w:rsid w:val="00A12770"/>
    <w:rsid w:val="00A67C28"/>
    <w:rsid w:val="00B005F3"/>
    <w:rsid w:val="00B862AB"/>
    <w:rsid w:val="00B95609"/>
    <w:rsid w:val="00C419E8"/>
    <w:rsid w:val="00CB24D4"/>
    <w:rsid w:val="00D24E5C"/>
    <w:rsid w:val="00D65E0E"/>
    <w:rsid w:val="00E75871"/>
    <w:rsid w:val="00EC19DA"/>
    <w:rsid w:val="00F349BF"/>
    <w:rsid w:val="00FE12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D4FB2"/>
  <w15:chartTrackingRefBased/>
  <w15:docId w15:val="{D7F4226E-5150-4C73-8CBD-CB0452AB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D5"/>
    <w:pPr>
      <w:jc w:val="both"/>
    </w:pPr>
  </w:style>
  <w:style w:type="paragraph" w:styleId="Heading1">
    <w:name w:val="heading 1"/>
    <w:basedOn w:val="Normal"/>
    <w:next w:val="Normal"/>
    <w:link w:val="Heading1Char"/>
    <w:uiPriority w:val="9"/>
    <w:qFormat/>
    <w:rsid w:val="00B00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5F3"/>
    <w:pPr>
      <w:keepNext/>
      <w:keepLines/>
      <w:spacing w:before="40" w:after="0"/>
      <w:outlineLvl w:val="1"/>
    </w:pPr>
    <w:rPr>
      <w:rFonts w:asciiTheme="majorHAnsi" w:eastAsiaTheme="majorEastAsia" w:hAnsiTheme="majorHAnsi" w:cstheme="majorBidi"/>
      <w:color w:val="70AD47" w:themeColor="accent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4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4B8"/>
  </w:style>
  <w:style w:type="paragraph" w:styleId="Footer">
    <w:name w:val="footer"/>
    <w:basedOn w:val="Normal"/>
    <w:link w:val="FooterChar"/>
    <w:uiPriority w:val="99"/>
    <w:unhideWhenUsed/>
    <w:qFormat/>
    <w:rsid w:val="002C64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4B8"/>
  </w:style>
  <w:style w:type="paragraph" w:styleId="NoSpacing">
    <w:name w:val="No Spacing"/>
    <w:uiPriority w:val="1"/>
    <w:qFormat/>
    <w:rsid w:val="005E6185"/>
    <w:pPr>
      <w:spacing w:after="0" w:line="240" w:lineRule="auto"/>
    </w:pPr>
    <w:rPr>
      <w:color w:val="44546A" w:themeColor="text2"/>
      <w:sz w:val="20"/>
      <w:szCs w:val="20"/>
      <w:lang w:val="en-US"/>
    </w:rPr>
  </w:style>
  <w:style w:type="paragraph" w:styleId="Title">
    <w:name w:val="Title"/>
    <w:basedOn w:val="Normal"/>
    <w:next w:val="Normal"/>
    <w:link w:val="TitleChar"/>
    <w:uiPriority w:val="10"/>
    <w:qFormat/>
    <w:rsid w:val="00B005F3"/>
    <w:pPr>
      <w:spacing w:after="0" w:line="240" w:lineRule="auto"/>
      <w:contextualSpacing/>
    </w:pPr>
    <w:rPr>
      <w:rFonts w:asciiTheme="majorHAnsi" w:eastAsiaTheme="majorEastAsia" w:hAnsiTheme="majorHAnsi" w:cstheme="majorBidi"/>
      <w:color w:val="014C7F"/>
      <w:spacing w:val="-10"/>
      <w:kern w:val="28"/>
      <w:sz w:val="56"/>
      <w:szCs w:val="56"/>
    </w:rPr>
  </w:style>
  <w:style w:type="character" w:customStyle="1" w:styleId="TitleChar">
    <w:name w:val="Title Char"/>
    <w:basedOn w:val="DefaultParagraphFont"/>
    <w:link w:val="Title"/>
    <w:uiPriority w:val="10"/>
    <w:rsid w:val="00B005F3"/>
    <w:rPr>
      <w:rFonts w:asciiTheme="majorHAnsi" w:eastAsiaTheme="majorEastAsia" w:hAnsiTheme="majorHAnsi" w:cstheme="majorBidi"/>
      <w:color w:val="014C7F"/>
      <w:spacing w:val="-10"/>
      <w:kern w:val="28"/>
      <w:sz w:val="56"/>
      <w:szCs w:val="56"/>
    </w:rPr>
  </w:style>
  <w:style w:type="character" w:customStyle="1" w:styleId="Heading1Char">
    <w:name w:val="Heading 1 Char"/>
    <w:basedOn w:val="DefaultParagraphFont"/>
    <w:link w:val="Heading1"/>
    <w:uiPriority w:val="9"/>
    <w:rsid w:val="00B005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5F3"/>
    <w:rPr>
      <w:rFonts w:asciiTheme="majorHAnsi" w:eastAsiaTheme="majorEastAsia" w:hAnsiTheme="majorHAnsi" w:cstheme="majorBidi"/>
      <w:color w:val="70AD47" w:themeColor="accent6"/>
      <w:sz w:val="26"/>
      <w:szCs w:val="26"/>
    </w:rPr>
  </w:style>
  <w:style w:type="paragraph" w:styleId="ListParagraph">
    <w:name w:val="List Paragraph"/>
    <w:basedOn w:val="Normal"/>
    <w:uiPriority w:val="34"/>
    <w:qFormat/>
    <w:rsid w:val="00CB24D4"/>
    <w:pPr>
      <w:ind w:left="720"/>
      <w:contextualSpacing/>
      <w:jc w:val="left"/>
    </w:pPr>
    <w:rPr>
      <w:lang w:val="en-US"/>
    </w:rPr>
  </w:style>
  <w:style w:type="character" w:styleId="Hyperlink">
    <w:name w:val="Hyperlink"/>
    <w:basedOn w:val="DefaultParagraphFont"/>
    <w:uiPriority w:val="99"/>
    <w:unhideWhenUsed/>
    <w:rsid w:val="00CB2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F3DE71E60D5E48A00ED9BB7FCB75F7" ma:contentTypeVersion="10" ma:contentTypeDescription="Een nieuw document maken." ma:contentTypeScope="" ma:versionID="efedaf5c01fa09678375452572ef83e8">
  <xsd:schema xmlns:xsd="http://www.w3.org/2001/XMLSchema" xmlns:xs="http://www.w3.org/2001/XMLSchema" xmlns:p="http://schemas.microsoft.com/office/2006/metadata/properties" xmlns:ns2="fb362a57-d508-4677-b364-783be61744ef" xmlns:ns3="b3f586b5-0b5f-4812-9a0f-acf7aac1044b" targetNamespace="http://schemas.microsoft.com/office/2006/metadata/properties" ma:root="true" ma:fieldsID="469316b635c5b18fce9dcbc060f01eb0" ns2:_="" ns3:_="">
    <xsd:import namespace="fb362a57-d508-4677-b364-783be61744ef"/>
    <xsd:import namespace="b3f586b5-0b5f-4812-9a0f-acf7aac104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62a57-d508-4677-b364-783be6174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f586b5-0b5f-4812-9a0f-acf7aac104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5881C-868C-4F98-89A2-527AC2FE1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899C1-6DF7-4615-AF1D-BC92068525DD}">
  <ds:schemaRefs>
    <ds:schemaRef ds:uri="http://schemas.microsoft.com/sharepoint/v3/contenttype/forms"/>
  </ds:schemaRefs>
</ds:datastoreItem>
</file>

<file path=customXml/itemProps3.xml><?xml version="1.0" encoding="utf-8"?>
<ds:datastoreItem xmlns:ds="http://schemas.openxmlformats.org/officeDocument/2006/customXml" ds:itemID="{CBAAAA85-8985-40BE-AEEA-40227A6B7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62a57-d508-4677-b364-783be61744ef"/>
    <ds:schemaRef ds:uri="b3f586b5-0b5f-4812-9a0f-acf7aac10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B8B32-D95F-45D4-A01F-40493804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meert</dc:creator>
  <cp:keywords/>
  <dc:description/>
  <cp:lastModifiedBy>Laure-Anne Gultens</cp:lastModifiedBy>
  <cp:revision>13</cp:revision>
  <cp:lastPrinted>2018-02-28T10:19:00Z</cp:lastPrinted>
  <dcterms:created xsi:type="dcterms:W3CDTF">2020-03-10T13:42:00Z</dcterms:created>
  <dcterms:modified xsi:type="dcterms:W3CDTF">2021-03-02T09:03:00Z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0x010100CEF3DE71E60D5E48A00ED9BB7FCB75F7</vt:lpwstr>
  </property>
</Properties>
</file>