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E5" w:rsidRDefault="00C73EFC" w:rsidP="007628E5">
      <w:r>
        <w:rPr>
          <w:noProof/>
          <w:lang w:val="en-US"/>
        </w:rPr>
        <w:pict>
          <v:group id="_x0000_s1040" style="position:absolute;margin-left:356.9pt;margin-top:-5.9pt;width:318.1pt;height:989.25pt;z-index:251662336;mso-position-horizontal-relative:page;mso-position-vertical-relative:page" coordorigin="7329" coordsize="4911,15840" o:allowincell="f">
            <v:group id="_x0000_s104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2" style="position:absolute;left:7755;width:4505;height:15840;mso-height-percent:1000;mso-position-vertical:top;mso-position-vertical-relative:page;mso-height-percent:1000" fillcolor="#9bbb59" stroked="f" strokecolor="#d8d8d8">
                <v:fill color2="#bfbfbf" rotate="t"/>
              </v:rect>
              <v:rect id="_x0000_s1043"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4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4" inset="28.8pt,14.4pt,14.4pt,14.4pt">
                <w:txbxContent>
                  <w:p w:rsidR="00C73EFC" w:rsidRPr="002B1691" w:rsidRDefault="00C73EFC" w:rsidP="002B1691">
                    <w:pPr>
                      <w:rPr>
                        <w:szCs w:val="96"/>
                      </w:rPr>
                    </w:pPr>
                  </w:p>
                </w:txbxContent>
              </v:textbox>
            </v:rect>
            <v:rect id="_x0000_s104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5" inset="28.8pt,14.4pt,14.4pt,14.4pt">
                <w:txbxContent>
                  <w:p w:rsidR="00C73EFC" w:rsidRPr="00B57D2F" w:rsidRDefault="00C73EFC" w:rsidP="007628E5">
                    <w:pPr>
                      <w:pStyle w:val="NoSpacing"/>
                      <w:spacing w:line="360" w:lineRule="auto"/>
                      <w:rPr>
                        <w:color w:val="FFFFFF"/>
                      </w:rPr>
                    </w:pPr>
                  </w:p>
                </w:txbxContent>
              </v:textbox>
            </v:rect>
            <w10:wrap anchorx="page" anchory="page"/>
          </v:group>
        </w:pict>
      </w:r>
      <w:r w:rsidR="006F0E09" w:rsidRPr="006F0E09">
        <w:rPr>
          <w:noProof/>
          <w:lang w:val="nl-BE" w:eastAsia="nl-BE"/>
        </w:rPr>
        <w:pict>
          <v:shapetype id="_x0000_t202" coordsize="21600,21600" o:spt="202" path="m,l,21600r21600,l21600,xe">
            <v:stroke joinstyle="miter"/>
            <v:path gradientshapeok="t" o:connecttype="rect"/>
          </v:shapetype>
          <v:shape id="_x0000_s1049" type="#_x0000_t202" style="position:absolute;margin-left:-49.95pt;margin-top:-57pt;width:336pt;height:79.5pt;z-index:251682816" strokecolor="white">
            <v:textbox style="mso-next-textbox:#_x0000_s1049">
              <w:txbxContent>
                <w:p w:rsidR="00C73EFC" w:rsidRPr="00B57D2F" w:rsidRDefault="00C73EFC" w:rsidP="007628E5">
                  <w:pPr>
                    <w:widowControl w:val="0"/>
                    <w:spacing w:after="0"/>
                    <w:jc w:val="center"/>
                    <w:rPr>
                      <w:color w:val="1F497D"/>
                      <w:sz w:val="28"/>
                      <w:szCs w:val="26"/>
                      <w:lang w:val="nl-BE"/>
                    </w:rPr>
                  </w:pPr>
                  <w:r w:rsidRPr="00B57D2F">
                    <w:rPr>
                      <w:b/>
                      <w:bCs/>
                      <w:i/>
                      <w:iCs/>
                      <w:color w:val="1F497D"/>
                      <w:sz w:val="28"/>
                      <w:szCs w:val="26"/>
                      <w:lang w:val="nl-BE"/>
                    </w:rPr>
                    <w:t>I</w:t>
                  </w:r>
                  <w:r w:rsidRPr="00B57D2F">
                    <w:rPr>
                      <w:color w:val="1F497D"/>
                      <w:sz w:val="28"/>
                      <w:szCs w:val="26"/>
                      <w:lang w:val="nl-BE"/>
                    </w:rPr>
                    <w:t xml:space="preserve">nstituut voor de </w:t>
                  </w:r>
                  <w:proofErr w:type="spellStart"/>
                  <w:r w:rsidRPr="00B57D2F">
                    <w:rPr>
                      <w:color w:val="1F497D"/>
                      <w:sz w:val="28"/>
                      <w:szCs w:val="26"/>
                      <w:lang w:val="nl-BE"/>
                    </w:rPr>
                    <w:t>auto</w:t>
                  </w:r>
                  <w:r w:rsidRPr="00B57D2F">
                    <w:rPr>
                      <w:b/>
                      <w:bCs/>
                      <w:i/>
                      <w:iCs/>
                      <w:color w:val="1F497D"/>
                      <w:sz w:val="28"/>
                      <w:szCs w:val="26"/>
                      <w:lang w:val="nl-BE"/>
                    </w:rPr>
                    <w:t>C</w:t>
                  </w:r>
                  <w:r w:rsidRPr="00B57D2F">
                    <w:rPr>
                      <w:color w:val="1F497D"/>
                      <w:sz w:val="28"/>
                      <w:szCs w:val="26"/>
                      <w:lang w:val="nl-BE"/>
                    </w:rPr>
                    <w:t>ar</w:t>
                  </w:r>
                  <w:proofErr w:type="spellEnd"/>
                  <w:r w:rsidRPr="00B57D2F">
                    <w:rPr>
                      <w:color w:val="1F497D"/>
                      <w:sz w:val="28"/>
                      <w:szCs w:val="26"/>
                      <w:lang w:val="nl-BE"/>
                    </w:rPr>
                    <w:t xml:space="preserve"> en de </w:t>
                  </w:r>
                  <w:proofErr w:type="spellStart"/>
                  <w:proofErr w:type="gramStart"/>
                  <w:r w:rsidRPr="00B57D2F">
                    <w:rPr>
                      <w:color w:val="1F497D"/>
                      <w:sz w:val="28"/>
                      <w:szCs w:val="26"/>
                      <w:lang w:val="nl-BE"/>
                    </w:rPr>
                    <w:t>auto</w:t>
                  </w:r>
                  <w:r w:rsidRPr="00B57D2F">
                    <w:rPr>
                      <w:b/>
                      <w:bCs/>
                      <w:i/>
                      <w:iCs/>
                      <w:color w:val="1F497D"/>
                      <w:sz w:val="28"/>
                      <w:szCs w:val="26"/>
                      <w:lang w:val="nl-BE"/>
                    </w:rPr>
                    <w:t>B</w:t>
                  </w:r>
                  <w:r w:rsidRPr="00B57D2F">
                    <w:rPr>
                      <w:color w:val="1F497D"/>
                      <w:sz w:val="28"/>
                      <w:szCs w:val="26"/>
                      <w:lang w:val="nl-BE"/>
                    </w:rPr>
                    <w:t>us</w:t>
                  </w:r>
                  <w:proofErr w:type="spellEnd"/>
                  <w:r w:rsidRPr="00B57D2F">
                    <w:rPr>
                      <w:color w:val="1F497D"/>
                      <w:sz w:val="28"/>
                      <w:szCs w:val="26"/>
                      <w:lang w:val="nl-BE"/>
                    </w:rPr>
                    <w:t xml:space="preserve">  </w:t>
                  </w:r>
                  <w:proofErr w:type="spellStart"/>
                  <w:proofErr w:type="gramEnd"/>
                  <w:r w:rsidRPr="00B57D2F">
                    <w:rPr>
                      <w:color w:val="1F497D"/>
                      <w:sz w:val="28"/>
                      <w:szCs w:val="26"/>
                      <w:lang w:val="nl-BE"/>
                    </w:rPr>
                    <w:t>v.z.w</w:t>
                  </w:r>
                  <w:proofErr w:type="spellEnd"/>
                  <w:r w:rsidRPr="00B57D2F">
                    <w:rPr>
                      <w:color w:val="1F497D"/>
                      <w:sz w:val="28"/>
                      <w:szCs w:val="26"/>
                      <w:lang w:val="nl-BE"/>
                    </w:rPr>
                    <w:t>.</w:t>
                  </w:r>
                </w:p>
                <w:p w:rsidR="00C73EFC" w:rsidRPr="00B57D2F" w:rsidRDefault="00C73EFC" w:rsidP="007628E5">
                  <w:pPr>
                    <w:pStyle w:val="Header"/>
                    <w:spacing w:line="276" w:lineRule="auto"/>
                    <w:jc w:val="center"/>
                    <w:rPr>
                      <w:color w:val="1F497D"/>
                      <w:sz w:val="24"/>
                      <w:szCs w:val="26"/>
                      <w:lang w:val="fr-FR" w:eastAsia="zh-CN"/>
                    </w:rPr>
                  </w:pPr>
                  <w:r w:rsidRPr="00B57D2F">
                    <w:rPr>
                      <w:b/>
                      <w:bCs/>
                      <w:i/>
                      <w:iCs/>
                      <w:color w:val="1F497D"/>
                      <w:sz w:val="28"/>
                      <w:szCs w:val="26"/>
                      <w:lang w:val="fr-FR" w:eastAsia="zh-CN"/>
                    </w:rPr>
                    <w:t>I</w:t>
                  </w:r>
                  <w:r w:rsidRPr="00B57D2F">
                    <w:rPr>
                      <w:color w:val="1F497D"/>
                      <w:sz w:val="28"/>
                      <w:szCs w:val="26"/>
                      <w:lang w:val="fr-FR" w:eastAsia="zh-CN"/>
                    </w:rPr>
                    <w:t>nstitut pour l’</w:t>
                  </w:r>
                  <w:proofErr w:type="spellStart"/>
                  <w:r w:rsidRPr="00B57D2F">
                    <w:rPr>
                      <w:color w:val="1F497D"/>
                      <w:sz w:val="28"/>
                      <w:szCs w:val="26"/>
                      <w:lang w:val="fr-FR" w:eastAsia="zh-CN"/>
                    </w:rPr>
                    <w:t>auto</w:t>
                  </w:r>
                  <w:r w:rsidRPr="00B57D2F">
                    <w:rPr>
                      <w:b/>
                      <w:bCs/>
                      <w:i/>
                      <w:iCs/>
                      <w:color w:val="1F497D"/>
                      <w:sz w:val="28"/>
                      <w:szCs w:val="26"/>
                      <w:lang w:val="fr-FR" w:eastAsia="zh-CN"/>
                    </w:rPr>
                    <w:t>C</w:t>
                  </w:r>
                  <w:r w:rsidRPr="00B57D2F">
                    <w:rPr>
                      <w:color w:val="1F497D"/>
                      <w:sz w:val="28"/>
                      <w:szCs w:val="26"/>
                      <w:lang w:val="fr-FR" w:eastAsia="zh-CN"/>
                    </w:rPr>
                    <w:t>ar</w:t>
                  </w:r>
                  <w:proofErr w:type="spellEnd"/>
                  <w:r w:rsidRPr="00B57D2F">
                    <w:rPr>
                      <w:color w:val="1F497D"/>
                      <w:sz w:val="28"/>
                      <w:szCs w:val="26"/>
                      <w:lang w:val="fr-FR" w:eastAsia="zh-CN"/>
                    </w:rPr>
                    <w:t xml:space="preserve"> et l’</w:t>
                  </w:r>
                  <w:proofErr w:type="spellStart"/>
                  <w:r w:rsidRPr="00B57D2F">
                    <w:rPr>
                      <w:color w:val="1F497D"/>
                      <w:sz w:val="28"/>
                      <w:szCs w:val="26"/>
                      <w:lang w:val="fr-FR" w:eastAsia="zh-CN"/>
                    </w:rPr>
                    <w:t>auto</w:t>
                  </w:r>
                  <w:r w:rsidRPr="00B57D2F">
                    <w:rPr>
                      <w:b/>
                      <w:bCs/>
                      <w:i/>
                      <w:iCs/>
                      <w:color w:val="1F497D"/>
                      <w:sz w:val="28"/>
                      <w:szCs w:val="26"/>
                      <w:lang w:val="fr-FR" w:eastAsia="zh-CN"/>
                    </w:rPr>
                    <w:t>B</w:t>
                  </w:r>
                  <w:r w:rsidRPr="00B57D2F">
                    <w:rPr>
                      <w:color w:val="1F497D"/>
                      <w:sz w:val="28"/>
                      <w:szCs w:val="26"/>
                      <w:lang w:val="fr-FR" w:eastAsia="zh-CN"/>
                    </w:rPr>
                    <w:t>us</w:t>
                  </w:r>
                  <w:proofErr w:type="spellEnd"/>
                  <w:r w:rsidRPr="00B57D2F">
                    <w:rPr>
                      <w:color w:val="1F497D"/>
                      <w:sz w:val="28"/>
                      <w:szCs w:val="26"/>
                      <w:lang w:val="fr-FR" w:eastAsia="zh-CN"/>
                    </w:rPr>
                    <w:t xml:space="preserve">  a.s.b.l</w:t>
                  </w:r>
                  <w:r w:rsidRPr="00B57D2F">
                    <w:rPr>
                      <w:color w:val="1F497D"/>
                      <w:sz w:val="24"/>
                      <w:szCs w:val="26"/>
                      <w:lang w:val="fr-FR" w:eastAsia="zh-CN"/>
                    </w:rPr>
                    <w:t>.</w:t>
                  </w:r>
                </w:p>
                <w:p w:rsidR="00C73EFC" w:rsidRDefault="00C73EFC" w:rsidP="007628E5">
                  <w:pPr>
                    <w:jc w:val="center"/>
                  </w:pPr>
                </w:p>
              </w:txbxContent>
            </v:textbox>
          </v:shape>
        </w:pict>
      </w:r>
    </w:p>
    <w:p w:rsidR="007628E5" w:rsidRDefault="007628E5" w:rsidP="007628E5"/>
    <w:p w:rsidR="007628E5" w:rsidRPr="00427931" w:rsidRDefault="00C73EFC" w:rsidP="007628E5">
      <w:r>
        <w:rPr>
          <w:noProof/>
          <w:lang w:val="en-US"/>
        </w:rPr>
        <w:pict>
          <v:rect id="_x0000_s1046" style="position:absolute;margin-left:43.25pt;margin-top:129.75pt;width:383.45pt;height:384pt;z-index:251683840;mso-position-horizontal-relative:page;mso-position-vertical-relative:page;v-text-anchor:middle" o:allowincell="f" fillcolor="#4f81bd [3204]" stroked="f" strokecolor="white [3212]" strokeweight="1pt">
            <v:fill color2="#365f91"/>
            <v:shadow color="#d8d8d8" offset="3pt,3pt" offset2="2pt,2pt"/>
            <v:textbox style="mso-next-textbox:#_x0000_s1046" inset="14.4pt,,14.4pt">
              <w:txbxContent>
                <w:p w:rsidR="00C73EFC" w:rsidRPr="00B57D2F" w:rsidRDefault="00C73EFC" w:rsidP="007628E5">
                  <w:pPr>
                    <w:pStyle w:val="NoSpacing"/>
                    <w:jc w:val="center"/>
                    <w:rPr>
                      <w:rFonts w:ascii="Berlin Sans FB" w:hAnsi="Berlin Sans FB"/>
                      <w:color w:val="FFFFFF"/>
                      <w:sz w:val="52"/>
                      <w:szCs w:val="50"/>
                      <w:lang w:val="nl-BE" w:eastAsia="fr-FR"/>
                    </w:rPr>
                  </w:pPr>
                </w:p>
                <w:p w:rsidR="00C73EFC" w:rsidRDefault="00C73EFC" w:rsidP="007628E5"/>
              </w:txbxContent>
            </v:textbox>
            <w10:wrap anchorx="page" anchory="page"/>
          </v:rect>
        </w:pict>
      </w:r>
      <w:r w:rsidR="006F0E09" w:rsidRPr="006F0E09">
        <w:rPr>
          <w:noProof/>
          <w:lang w:val="nl-BE"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0" type="#_x0000_t136" style="position:absolute;margin-left:-.75pt;margin-top:6.85pt;width:69pt;height:73.5pt;z-index:251686912" strokecolor="white">
            <v:shadow on="t" type="perspective" color="#ffc000" opacity="52429f" origin="-.5,-.5" offset="-26pt,-36pt" matrix="1.25,,,1.25"/>
            <v:textpath style="font-family:&quot;Berlin Sans FB&quot;;v-text-kern:t" trim="t" fitpath="t" string="A"/>
          </v:shape>
        </w:pict>
      </w:r>
    </w:p>
    <w:p w:rsidR="007628E5" w:rsidRPr="00427931" w:rsidRDefault="006F0E09" w:rsidP="007628E5">
      <w:r w:rsidRPr="006F0E09">
        <w:rPr>
          <w:noProof/>
          <w:lang w:val="nl-BE" w:eastAsia="nl-BE"/>
        </w:rPr>
        <w:pict>
          <v:shape id="_x0000_s1047" type="#_x0000_t202" style="position:absolute;margin-left:36.45pt;margin-top:11.8pt;width:373.05pt;height:124.1pt;z-index:251684864" filled="f" strokecolor="white">
            <v:textbox>
              <w:txbxContent>
                <w:p w:rsidR="00C73EFC" w:rsidRPr="00E729A6" w:rsidRDefault="00C73EFC" w:rsidP="00E729A6">
                  <w:pPr>
                    <w:spacing w:after="0"/>
                    <w:rPr>
                      <w:rFonts w:ascii="Berlin Sans FB" w:hAnsi="Berlin Sans FB"/>
                      <w:color w:val="FFFFFF"/>
                      <w:sz w:val="90"/>
                      <w:szCs w:val="90"/>
                      <w:lang w:val="nl-BE"/>
                    </w:rPr>
                  </w:pPr>
                  <w:r w:rsidRPr="00F41B31">
                    <w:rPr>
                      <w:rFonts w:ascii="Berlin Sans FB" w:hAnsi="Berlin Sans FB"/>
                      <w:color w:val="FFFFFF"/>
                      <w:sz w:val="72"/>
                      <w:szCs w:val="130"/>
                      <w:lang w:val="nl-BE"/>
                    </w:rPr>
                    <w:t xml:space="preserve">  </w:t>
                  </w:r>
                  <w:r>
                    <w:rPr>
                      <w:rFonts w:ascii="Berlin Sans FB" w:hAnsi="Berlin Sans FB"/>
                      <w:color w:val="FFFFFF"/>
                      <w:sz w:val="72"/>
                      <w:szCs w:val="130"/>
                      <w:lang w:val="nl-BE"/>
                    </w:rPr>
                    <w:t xml:space="preserve"> </w:t>
                  </w:r>
                  <w:proofErr w:type="spellStart"/>
                  <w:proofErr w:type="gramStart"/>
                  <w:r>
                    <w:rPr>
                      <w:rFonts w:ascii="Berlin Sans FB" w:hAnsi="Berlin Sans FB"/>
                      <w:color w:val="FFFFFF"/>
                      <w:sz w:val="90"/>
                      <w:szCs w:val="90"/>
                      <w:lang w:val="nl-BE"/>
                    </w:rPr>
                    <w:t>lcohol</w:t>
                  </w:r>
                  <w:proofErr w:type="spellEnd"/>
                  <w:proofErr w:type="gramEnd"/>
                  <w:r>
                    <w:rPr>
                      <w:rFonts w:ascii="Berlin Sans FB" w:hAnsi="Berlin Sans FB"/>
                      <w:color w:val="FFFFFF"/>
                      <w:sz w:val="90"/>
                      <w:szCs w:val="90"/>
                      <w:lang w:val="nl-BE"/>
                    </w:rPr>
                    <w:t xml:space="preserve"> binnen de onderneming</w:t>
                  </w:r>
                </w:p>
              </w:txbxContent>
            </v:textbox>
          </v:shape>
        </w:pict>
      </w:r>
    </w:p>
    <w:p w:rsidR="007628E5" w:rsidRPr="00427931" w:rsidRDefault="007628E5" w:rsidP="007628E5"/>
    <w:p w:rsidR="007628E5" w:rsidRDefault="007628E5" w:rsidP="007628E5"/>
    <w:p w:rsidR="007628E5" w:rsidRDefault="007628E5" w:rsidP="007628E5">
      <w:pPr>
        <w:tabs>
          <w:tab w:val="left" w:pos="1875"/>
        </w:tabs>
      </w:pPr>
      <w:r>
        <w:tab/>
      </w:r>
    </w:p>
    <w:p w:rsidR="007628E5" w:rsidRPr="00CE58B9" w:rsidRDefault="007628E5" w:rsidP="007628E5"/>
    <w:p w:rsidR="007628E5" w:rsidRPr="00CE58B9" w:rsidRDefault="007628E5" w:rsidP="007628E5"/>
    <w:p w:rsidR="007628E5" w:rsidRPr="00CE58B9" w:rsidRDefault="006F0E09" w:rsidP="007628E5">
      <w:r w:rsidRPr="006F0E09">
        <w:rPr>
          <w:noProof/>
          <w:lang w:val="nl-BE" w:eastAsia="nl-BE"/>
        </w:rPr>
        <w:pict>
          <v:shape id="_x0000_s1048" type="#_x0000_t202" style="position:absolute;margin-left:36.45pt;margin-top:2.75pt;width:308.5pt;height:153.75pt;z-index:251685888" fillcolor="#4f81bd [3204]" stroked="f" strokecolor="#4f81bd">
            <v:textbox>
              <w:txbxContent>
                <w:p w:rsidR="00C73EFC" w:rsidRDefault="00C73EFC" w:rsidP="007628E5">
                  <w:pPr>
                    <w:spacing w:after="0" w:line="240" w:lineRule="auto"/>
                    <w:rPr>
                      <w:rFonts w:ascii="Berlin Sans FB" w:hAnsi="Berlin Sans FB"/>
                      <w:color w:val="FFFFFF"/>
                      <w:sz w:val="62"/>
                      <w:szCs w:val="62"/>
                      <w:lang w:val="nl-BE"/>
                    </w:rPr>
                  </w:pPr>
                  <w:r>
                    <w:rPr>
                      <w:rFonts w:ascii="Berlin Sans FB" w:hAnsi="Berlin Sans FB"/>
                      <w:color w:val="FFFFFF"/>
                      <w:sz w:val="62"/>
                      <w:szCs w:val="62"/>
                      <w:lang w:val="nl-BE"/>
                    </w:rPr>
                    <w:t xml:space="preserve">In de sector van het bezoldigd personenvervoer </w:t>
                  </w:r>
                </w:p>
                <w:p w:rsidR="00C73EFC" w:rsidRPr="00B57D2F" w:rsidRDefault="00C73EFC" w:rsidP="007628E5">
                  <w:pPr>
                    <w:spacing w:after="0" w:line="240" w:lineRule="auto"/>
                    <w:rPr>
                      <w:rFonts w:ascii="Berlin Sans FB" w:hAnsi="Berlin Sans FB"/>
                      <w:color w:val="FFFFFF"/>
                      <w:sz w:val="62"/>
                      <w:szCs w:val="62"/>
                      <w:lang w:val="nl-BE"/>
                    </w:rPr>
                  </w:pPr>
                  <w:proofErr w:type="gramStart"/>
                  <w:r>
                    <w:rPr>
                      <w:rFonts w:ascii="Berlin Sans FB" w:hAnsi="Berlin Sans FB"/>
                      <w:color w:val="FFFFFF"/>
                      <w:sz w:val="62"/>
                      <w:szCs w:val="62"/>
                      <w:lang w:val="nl-BE"/>
                    </w:rPr>
                    <w:t>over</w:t>
                  </w:r>
                  <w:proofErr w:type="gramEnd"/>
                  <w:r>
                    <w:rPr>
                      <w:rFonts w:ascii="Berlin Sans FB" w:hAnsi="Berlin Sans FB"/>
                      <w:color w:val="FFFFFF"/>
                      <w:sz w:val="62"/>
                      <w:szCs w:val="62"/>
                      <w:lang w:val="nl-BE"/>
                    </w:rPr>
                    <w:t xml:space="preserve"> de weg </w:t>
                  </w:r>
                </w:p>
                <w:p w:rsidR="00C73EFC" w:rsidRPr="00B57D2F" w:rsidRDefault="00C73EFC" w:rsidP="007628E5">
                  <w:pPr>
                    <w:spacing w:after="0" w:line="240" w:lineRule="auto"/>
                    <w:rPr>
                      <w:color w:val="FFFFFF"/>
                      <w:lang w:val="nl-BE"/>
                    </w:rPr>
                  </w:pPr>
                </w:p>
                <w:p w:rsidR="00C73EFC" w:rsidRPr="004A775C" w:rsidRDefault="00C73EFC" w:rsidP="007628E5">
                  <w:pPr>
                    <w:rPr>
                      <w:lang w:val="nl-BE"/>
                    </w:rPr>
                  </w:pPr>
                </w:p>
              </w:txbxContent>
            </v:textbox>
          </v:shape>
        </w:pict>
      </w:r>
    </w:p>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Pr="00CE58B9" w:rsidRDefault="007628E5" w:rsidP="007628E5"/>
    <w:p w:rsidR="007628E5" w:rsidRDefault="007628E5" w:rsidP="007628E5"/>
    <w:p w:rsidR="007628E5" w:rsidRPr="00CE58B9" w:rsidRDefault="007628E5" w:rsidP="007628E5">
      <w:pPr>
        <w:tabs>
          <w:tab w:val="left" w:pos="2378"/>
        </w:tabs>
      </w:pPr>
      <w:r>
        <w:rPr>
          <w:noProof/>
          <w:lang w:val="en-US"/>
        </w:rPr>
        <w:drawing>
          <wp:anchor distT="0" distB="0" distL="114300" distR="114300" simplePos="0" relativeHeight="251668480" behindDoc="1" locked="0" layoutInCell="0" allowOverlap="1">
            <wp:simplePos x="0" y="0"/>
            <wp:positionH relativeFrom="margin">
              <wp:posOffset>-361950</wp:posOffset>
            </wp:positionH>
            <wp:positionV relativeFrom="margin">
              <wp:posOffset>6467475</wp:posOffset>
            </wp:positionV>
            <wp:extent cx="3326130" cy="2019300"/>
            <wp:effectExtent l="19050" t="0" r="7620" b="0"/>
            <wp:wrapNone/>
            <wp:docPr id="27" name="WordPictureWatermark25497312" descr="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5497312" descr="ICB"/>
                    <pic:cNvPicPr>
                      <a:picLocks noChangeAspect="1" noChangeArrowheads="1"/>
                    </pic:cNvPicPr>
                  </pic:nvPicPr>
                  <pic:blipFill>
                    <a:blip r:embed="rId9" cstate="print">
                      <a:lum bright="20000"/>
                    </a:blip>
                    <a:srcRect/>
                    <a:stretch>
                      <a:fillRect/>
                    </a:stretch>
                  </pic:blipFill>
                  <pic:spPr bwMode="auto">
                    <a:xfrm>
                      <a:off x="0" y="0"/>
                      <a:ext cx="3326130" cy="2019300"/>
                    </a:xfrm>
                    <a:prstGeom prst="rect">
                      <a:avLst/>
                    </a:prstGeom>
                    <a:noFill/>
                  </pic:spPr>
                </pic:pic>
              </a:graphicData>
            </a:graphic>
          </wp:anchor>
        </w:drawing>
      </w:r>
      <w:r>
        <w:tab/>
      </w:r>
    </w:p>
    <w:p w:rsidR="00130DAB" w:rsidRDefault="00130DAB" w:rsidP="00772841">
      <w:pPr>
        <w:jc w:val="both"/>
        <w:rPr>
          <w:lang w:val="nl-BE"/>
        </w:rPr>
      </w:pPr>
    </w:p>
    <w:p w:rsidR="00130DAB" w:rsidRDefault="00130DAB" w:rsidP="00772841">
      <w:pPr>
        <w:jc w:val="both"/>
        <w:rPr>
          <w:lang w:val="nl-BE"/>
        </w:rPr>
      </w:pPr>
    </w:p>
    <w:p w:rsidR="00130DAB" w:rsidRDefault="00130DAB" w:rsidP="00772841">
      <w:pPr>
        <w:jc w:val="both"/>
        <w:rPr>
          <w:lang w:val="nl-BE"/>
        </w:rPr>
      </w:pPr>
    </w:p>
    <w:p w:rsidR="00F41B31" w:rsidRDefault="00F41B31" w:rsidP="00F41B31">
      <w:pPr>
        <w:spacing w:after="0"/>
        <w:jc w:val="both"/>
        <w:rPr>
          <w:lang w:val="nl-BE"/>
        </w:rPr>
      </w:pPr>
      <w:bookmarkStart w:id="0" w:name="_Toc147914181"/>
      <w:bookmarkStart w:id="1" w:name="_Toc148234509"/>
      <w:bookmarkStart w:id="2" w:name="_Toc148234635"/>
      <w:bookmarkStart w:id="3" w:name="_Toc148234752"/>
      <w:bookmarkStart w:id="4" w:name="_Toc148253726"/>
      <w:bookmarkStart w:id="5" w:name="_Toc148258213"/>
      <w:bookmarkStart w:id="6" w:name="_Toc156271081"/>
    </w:p>
    <w:p w:rsidR="00F41B31" w:rsidRDefault="00F41B31" w:rsidP="00F41B31">
      <w:pPr>
        <w:spacing w:after="0"/>
        <w:jc w:val="both"/>
        <w:rPr>
          <w:lang w:val="nl-BE"/>
        </w:rPr>
      </w:pPr>
    </w:p>
    <w:p w:rsidR="00F41B31" w:rsidRDefault="00F41B31" w:rsidP="00F41B31">
      <w:pPr>
        <w:spacing w:after="0"/>
        <w:jc w:val="both"/>
        <w:rPr>
          <w:rFonts w:ascii="Berlin Sans FB" w:hAnsi="Berlin Sans FB"/>
          <w:sz w:val="50"/>
          <w:szCs w:val="50"/>
          <w:lang w:val="nl-BE"/>
        </w:rPr>
      </w:pPr>
    </w:p>
    <w:p w:rsidR="00F41B31" w:rsidRDefault="00F41B31" w:rsidP="00F41B31">
      <w:pPr>
        <w:spacing w:after="0"/>
        <w:jc w:val="both"/>
        <w:rPr>
          <w:rFonts w:ascii="Berlin Sans FB" w:hAnsi="Berlin Sans FB"/>
          <w:sz w:val="50"/>
          <w:szCs w:val="50"/>
          <w:lang w:val="nl-BE"/>
        </w:rPr>
      </w:pPr>
    </w:p>
    <w:p w:rsidR="00F41B31" w:rsidRDefault="00F41B31" w:rsidP="00F41B31">
      <w:pPr>
        <w:spacing w:after="0"/>
        <w:jc w:val="both"/>
        <w:rPr>
          <w:rFonts w:ascii="Berlin Sans FB" w:hAnsi="Berlin Sans FB"/>
          <w:sz w:val="50"/>
          <w:szCs w:val="50"/>
          <w:lang w:val="nl-BE"/>
        </w:rPr>
      </w:pPr>
    </w:p>
    <w:p w:rsidR="00F41B31" w:rsidRDefault="00F41B31" w:rsidP="00F41B31">
      <w:pPr>
        <w:spacing w:after="0"/>
        <w:jc w:val="both"/>
        <w:rPr>
          <w:rFonts w:ascii="Berlin Sans FB" w:hAnsi="Berlin Sans FB"/>
          <w:sz w:val="50"/>
          <w:szCs w:val="50"/>
          <w:lang w:val="nl-BE"/>
        </w:rPr>
      </w:pPr>
    </w:p>
    <w:p w:rsidR="00F90F6B" w:rsidRDefault="00F90F6B" w:rsidP="00F41B31">
      <w:pPr>
        <w:spacing w:after="0"/>
        <w:jc w:val="both"/>
        <w:rPr>
          <w:rFonts w:ascii="Berlin Sans FB" w:hAnsi="Berlin Sans FB"/>
          <w:sz w:val="50"/>
          <w:szCs w:val="50"/>
          <w:lang w:val="nl-BE"/>
        </w:rPr>
      </w:pPr>
    </w:p>
    <w:p w:rsidR="00F41B31" w:rsidRPr="00F41B31" w:rsidRDefault="00E729A6" w:rsidP="00F41B31">
      <w:pPr>
        <w:spacing w:after="0"/>
        <w:jc w:val="both"/>
        <w:rPr>
          <w:rFonts w:ascii="Berlin Sans FB" w:hAnsi="Berlin Sans FB"/>
          <w:sz w:val="50"/>
          <w:szCs w:val="50"/>
          <w:lang w:val="nl-BE"/>
        </w:rPr>
      </w:pPr>
      <w:r>
        <w:rPr>
          <w:rFonts w:ascii="Berlin Sans FB" w:hAnsi="Berlin Sans FB"/>
          <w:sz w:val="50"/>
          <w:szCs w:val="50"/>
          <w:lang w:val="nl-BE"/>
        </w:rPr>
        <w:t>A</w:t>
      </w:r>
      <w:r w:rsidR="00F41B31">
        <w:rPr>
          <w:rFonts w:ascii="Berlin Sans FB" w:hAnsi="Berlin Sans FB"/>
          <w:sz w:val="50"/>
          <w:szCs w:val="50"/>
          <w:lang w:val="nl-BE"/>
        </w:rPr>
        <w:t>lcohol binnen de onderneming</w:t>
      </w:r>
      <w:bookmarkEnd w:id="0"/>
      <w:bookmarkEnd w:id="1"/>
      <w:bookmarkEnd w:id="2"/>
      <w:bookmarkEnd w:id="3"/>
      <w:bookmarkEnd w:id="4"/>
      <w:bookmarkEnd w:id="5"/>
      <w:bookmarkEnd w:id="6"/>
      <w:r>
        <w:rPr>
          <w:rFonts w:ascii="Berlin Sans FB" w:hAnsi="Berlin Sans FB"/>
          <w:sz w:val="50"/>
          <w:szCs w:val="50"/>
          <w:lang w:val="nl-BE"/>
        </w:rPr>
        <w:t xml:space="preserve"> in de sector van het bezoldigd personenvervoer over de weg</w:t>
      </w:r>
    </w:p>
    <w:p w:rsidR="00F41B31" w:rsidRDefault="00F41B31" w:rsidP="00F41B31">
      <w:pPr>
        <w:spacing w:after="0"/>
        <w:jc w:val="both"/>
        <w:rPr>
          <w:rFonts w:ascii="Berlin Sans FB" w:hAnsi="Berlin Sans FB"/>
          <w:sz w:val="28"/>
          <w:lang w:val="nl-BE"/>
        </w:rPr>
      </w:pPr>
    </w:p>
    <w:p w:rsidR="00F41B31" w:rsidRDefault="00F41B31" w:rsidP="00F41B31">
      <w:pPr>
        <w:spacing w:after="0"/>
        <w:jc w:val="both"/>
        <w:rPr>
          <w:rFonts w:ascii="Berlin Sans FB" w:hAnsi="Berlin Sans FB"/>
          <w:sz w:val="28"/>
          <w:lang w:val="nl-BE"/>
        </w:rPr>
      </w:pPr>
    </w:p>
    <w:p w:rsidR="00F41B31" w:rsidRDefault="00F41B31" w:rsidP="00F41B31">
      <w:pPr>
        <w:spacing w:after="0"/>
        <w:jc w:val="both"/>
        <w:rPr>
          <w:rFonts w:ascii="Berlin Sans FB" w:hAnsi="Berlin Sans FB"/>
          <w:sz w:val="28"/>
          <w:lang w:val="nl-BE"/>
        </w:rPr>
      </w:pPr>
    </w:p>
    <w:p w:rsidR="00F41B31" w:rsidRPr="00135E24" w:rsidRDefault="00E729A6" w:rsidP="00F41B31">
      <w:pPr>
        <w:spacing w:after="0"/>
        <w:jc w:val="both"/>
        <w:rPr>
          <w:rFonts w:ascii="Berlin Sans FB" w:hAnsi="Berlin Sans FB"/>
          <w:sz w:val="28"/>
          <w:lang w:val="nl-BE"/>
        </w:rPr>
      </w:pPr>
      <w:r>
        <w:rPr>
          <w:rFonts w:ascii="Berlin Sans FB" w:hAnsi="Berlin Sans FB"/>
          <w:sz w:val="28"/>
          <w:lang w:val="nl-BE"/>
        </w:rPr>
        <w:t>DM</w:t>
      </w:r>
      <w:proofErr w:type="gramStart"/>
      <w:r>
        <w:rPr>
          <w:rFonts w:ascii="Berlin Sans FB" w:hAnsi="Berlin Sans FB"/>
          <w:sz w:val="28"/>
          <w:lang w:val="nl-BE"/>
        </w:rPr>
        <w:t>/--</w:t>
      </w:r>
      <w:proofErr w:type="gramEnd"/>
      <w:r>
        <w:rPr>
          <w:rFonts w:ascii="Berlin Sans FB" w:hAnsi="Berlin Sans FB"/>
          <w:sz w:val="28"/>
          <w:lang w:val="nl-BE"/>
        </w:rPr>
        <w:t>/DM/JUR/2009.06/173</w:t>
      </w:r>
    </w:p>
    <w:p w:rsidR="00F41B31" w:rsidRPr="005172D9" w:rsidRDefault="00F41B31" w:rsidP="00F41B31">
      <w:pPr>
        <w:spacing w:after="0"/>
        <w:jc w:val="both"/>
        <w:rPr>
          <w:rFonts w:ascii="Berlin Sans FB" w:hAnsi="Berlin Sans FB"/>
          <w:sz w:val="12"/>
          <w:lang w:val="nl-BE"/>
        </w:rPr>
      </w:pPr>
    </w:p>
    <w:p w:rsidR="00F41B31" w:rsidRPr="00135E24" w:rsidRDefault="00F41B31" w:rsidP="00F41B31">
      <w:pPr>
        <w:spacing w:after="0"/>
        <w:jc w:val="both"/>
        <w:rPr>
          <w:rFonts w:ascii="Berlin Sans FB" w:hAnsi="Berlin Sans FB"/>
          <w:sz w:val="28"/>
          <w:lang w:val="nl-BE"/>
        </w:rPr>
      </w:pPr>
      <w:r w:rsidRPr="00135E24">
        <w:rPr>
          <w:rFonts w:ascii="Berlin Sans FB" w:hAnsi="Berlin Sans FB"/>
          <w:sz w:val="28"/>
          <w:lang w:val="nl-BE"/>
        </w:rPr>
        <w:t xml:space="preserve">ICB – Instituut voor de </w:t>
      </w:r>
      <w:proofErr w:type="spellStart"/>
      <w:r w:rsidRPr="00135E24">
        <w:rPr>
          <w:rFonts w:ascii="Berlin Sans FB" w:hAnsi="Berlin Sans FB"/>
          <w:sz w:val="28"/>
          <w:lang w:val="nl-BE"/>
        </w:rPr>
        <w:t>autoCar</w:t>
      </w:r>
      <w:proofErr w:type="spellEnd"/>
      <w:r w:rsidRPr="00135E24">
        <w:rPr>
          <w:rFonts w:ascii="Berlin Sans FB" w:hAnsi="Berlin Sans FB"/>
          <w:sz w:val="28"/>
          <w:lang w:val="nl-BE"/>
        </w:rPr>
        <w:t xml:space="preserve"> en de </w:t>
      </w:r>
      <w:proofErr w:type="spellStart"/>
      <w:r w:rsidRPr="00135E24">
        <w:rPr>
          <w:rFonts w:ascii="Berlin Sans FB" w:hAnsi="Berlin Sans FB"/>
          <w:sz w:val="28"/>
          <w:lang w:val="nl-BE"/>
        </w:rPr>
        <w:t>autoBus</w:t>
      </w:r>
      <w:proofErr w:type="spellEnd"/>
      <w:r>
        <w:rPr>
          <w:rFonts w:ascii="Berlin Sans FB" w:hAnsi="Berlin Sans FB"/>
          <w:sz w:val="28"/>
          <w:lang w:val="nl-BE"/>
        </w:rPr>
        <w:t xml:space="preserve"> </w:t>
      </w:r>
      <w:proofErr w:type="spellStart"/>
      <w:r>
        <w:rPr>
          <w:rFonts w:ascii="Berlin Sans FB" w:hAnsi="Berlin Sans FB"/>
          <w:sz w:val="28"/>
          <w:lang w:val="nl-BE"/>
        </w:rPr>
        <w:t>v.</w:t>
      </w:r>
      <w:proofErr w:type="gramStart"/>
      <w:r>
        <w:rPr>
          <w:rFonts w:ascii="Berlin Sans FB" w:hAnsi="Berlin Sans FB"/>
          <w:sz w:val="28"/>
          <w:lang w:val="nl-BE"/>
        </w:rPr>
        <w:t>z</w:t>
      </w:r>
      <w:proofErr w:type="gramEnd"/>
      <w:r>
        <w:rPr>
          <w:rFonts w:ascii="Berlin Sans FB" w:hAnsi="Berlin Sans FB"/>
          <w:sz w:val="28"/>
          <w:lang w:val="nl-BE"/>
        </w:rPr>
        <w:t>.w</w:t>
      </w:r>
      <w:proofErr w:type="spellEnd"/>
    </w:p>
    <w:p w:rsidR="00F41B31" w:rsidRPr="009E44A8" w:rsidRDefault="00F41B31" w:rsidP="00F41B31">
      <w:pPr>
        <w:spacing w:after="0"/>
        <w:jc w:val="both"/>
        <w:rPr>
          <w:rFonts w:ascii="Berlin Sans FB" w:hAnsi="Berlin Sans FB"/>
          <w:sz w:val="12"/>
          <w:lang w:val="nl-BE"/>
        </w:rPr>
      </w:pPr>
    </w:p>
    <w:p w:rsidR="00F41B31" w:rsidRPr="00177915" w:rsidRDefault="00F41B31" w:rsidP="00F41B31">
      <w:pPr>
        <w:spacing w:after="0"/>
        <w:jc w:val="both"/>
        <w:rPr>
          <w:rFonts w:ascii="Berlin Sans FB" w:hAnsi="Berlin Sans FB"/>
          <w:lang w:val="nl-BE"/>
        </w:rPr>
      </w:pPr>
      <w:r w:rsidRPr="00177915">
        <w:rPr>
          <w:rFonts w:ascii="Berlin Sans FB" w:hAnsi="Berlin Sans FB"/>
          <w:lang w:val="nl-BE"/>
        </w:rPr>
        <w:t>“</w:t>
      </w:r>
      <w:proofErr w:type="spellStart"/>
      <w:r w:rsidRPr="00177915">
        <w:rPr>
          <w:rFonts w:ascii="Berlin Sans FB" w:hAnsi="Berlin Sans FB"/>
          <w:lang w:val="nl-BE"/>
        </w:rPr>
        <w:t>Dobbelenberg</w:t>
      </w:r>
      <w:proofErr w:type="spellEnd"/>
      <w:r w:rsidRPr="00177915">
        <w:rPr>
          <w:rFonts w:ascii="Berlin Sans FB" w:hAnsi="Berlin Sans FB"/>
          <w:lang w:val="nl-BE"/>
        </w:rPr>
        <w:t>”</w:t>
      </w:r>
    </w:p>
    <w:p w:rsidR="00F41B31" w:rsidRPr="00177915" w:rsidRDefault="00F41B31" w:rsidP="00F41B31">
      <w:pPr>
        <w:spacing w:after="0"/>
        <w:jc w:val="both"/>
        <w:rPr>
          <w:rFonts w:ascii="Berlin Sans FB" w:hAnsi="Berlin Sans FB"/>
          <w:lang w:val="nl-BE"/>
        </w:rPr>
      </w:pPr>
      <w:proofErr w:type="spellStart"/>
      <w:r w:rsidRPr="00177915">
        <w:rPr>
          <w:rFonts w:ascii="Berlin Sans FB" w:hAnsi="Berlin Sans FB"/>
          <w:lang w:val="nl-BE"/>
        </w:rPr>
        <w:t>Metrologielaan</w:t>
      </w:r>
      <w:proofErr w:type="spellEnd"/>
      <w:r w:rsidRPr="00177915">
        <w:rPr>
          <w:rFonts w:ascii="Berlin Sans FB" w:hAnsi="Berlin Sans FB"/>
          <w:lang w:val="nl-BE"/>
        </w:rPr>
        <w:t xml:space="preserve"> 8 – 1130 Brussel</w:t>
      </w:r>
    </w:p>
    <w:p w:rsidR="00F41B31" w:rsidRPr="00177915" w:rsidRDefault="00F41B31" w:rsidP="00F41B31">
      <w:pPr>
        <w:spacing w:after="0"/>
        <w:jc w:val="both"/>
        <w:rPr>
          <w:rFonts w:ascii="Berlin Sans FB" w:hAnsi="Berlin Sans FB"/>
          <w:lang w:val="nl-BE"/>
        </w:rPr>
      </w:pPr>
      <w:r w:rsidRPr="00177915">
        <w:rPr>
          <w:rFonts w:ascii="Berlin Sans FB" w:hAnsi="Berlin Sans FB"/>
          <w:lang w:val="nl-BE"/>
        </w:rPr>
        <w:sym w:font="Wingdings" w:char="F028"/>
      </w:r>
      <w:r w:rsidRPr="00177915">
        <w:rPr>
          <w:rFonts w:ascii="Berlin Sans FB" w:hAnsi="Berlin Sans FB"/>
          <w:lang w:val="nl-BE"/>
        </w:rPr>
        <w:t xml:space="preserve"> 02/245 90 53</w:t>
      </w:r>
    </w:p>
    <w:p w:rsidR="00F41B31" w:rsidRPr="00177915" w:rsidRDefault="00F41B31" w:rsidP="00F41B31">
      <w:pPr>
        <w:spacing w:after="0"/>
        <w:jc w:val="both"/>
        <w:rPr>
          <w:rFonts w:ascii="Berlin Sans FB" w:hAnsi="Berlin Sans FB"/>
          <w:lang w:val="nl-BE"/>
        </w:rPr>
      </w:pPr>
      <w:r w:rsidRPr="00177915">
        <w:rPr>
          <w:rFonts w:ascii="Berlin Sans FB" w:hAnsi="Berlin Sans FB"/>
          <w:color w:val="000000"/>
          <w:szCs w:val="20"/>
        </w:rPr>
        <w:sym w:font="Wingdings 2" w:char="F031"/>
      </w:r>
      <w:r w:rsidRPr="00177915">
        <w:rPr>
          <w:rFonts w:ascii="Berlin Sans FB" w:hAnsi="Berlin Sans FB"/>
          <w:color w:val="000000"/>
          <w:szCs w:val="20"/>
          <w:lang w:val="nl-BE"/>
        </w:rPr>
        <w:t xml:space="preserve">  </w:t>
      </w:r>
      <w:r w:rsidRPr="00177915">
        <w:rPr>
          <w:rFonts w:ascii="Berlin Sans FB" w:hAnsi="Berlin Sans FB"/>
          <w:lang w:val="nl-BE"/>
        </w:rPr>
        <w:t>02/245 91 29</w:t>
      </w:r>
    </w:p>
    <w:p w:rsidR="00F41B31" w:rsidRPr="00177915" w:rsidRDefault="00F41B31" w:rsidP="00F41B31">
      <w:pPr>
        <w:spacing w:after="0"/>
        <w:jc w:val="both"/>
        <w:rPr>
          <w:rFonts w:ascii="Berlin Sans FB" w:hAnsi="Berlin Sans FB"/>
          <w:lang w:val="nl-BE"/>
        </w:rPr>
      </w:pPr>
      <w:r w:rsidRPr="00177915">
        <w:rPr>
          <w:rFonts w:ascii="Berlin Sans FB" w:hAnsi="Berlin Sans FB"/>
          <w:lang w:val="nl-BE"/>
        </w:rPr>
        <w:sym w:font="Wingdings" w:char="F02A"/>
      </w:r>
      <w:r w:rsidRPr="00177915">
        <w:rPr>
          <w:rFonts w:ascii="Berlin Sans FB" w:hAnsi="Berlin Sans FB"/>
          <w:lang w:val="nl-BE"/>
        </w:rPr>
        <w:t xml:space="preserve"> </w:t>
      </w:r>
      <w:proofErr w:type="gramStart"/>
      <w:r w:rsidRPr="00177915">
        <w:rPr>
          <w:rFonts w:ascii="Berlin Sans FB" w:hAnsi="Berlin Sans FB"/>
          <w:lang w:val="nl-BE"/>
        </w:rPr>
        <w:t>info</w:t>
      </w:r>
      <w:r w:rsidRPr="00177915">
        <w:rPr>
          <w:rFonts w:asciiTheme="majorHAnsi" w:hAnsiTheme="majorHAnsi"/>
          <w:b/>
          <w:lang w:val="nl-BE"/>
        </w:rPr>
        <w:t>@</w:t>
      </w:r>
      <w:proofErr w:type="spellStart"/>
      <w:r w:rsidRPr="00177915">
        <w:rPr>
          <w:rFonts w:ascii="Berlin Sans FB" w:hAnsi="Berlin Sans FB"/>
          <w:lang w:val="nl-BE"/>
        </w:rPr>
        <w:t>icb-institute</w:t>
      </w:r>
      <w:proofErr w:type="gramEnd"/>
      <w:r w:rsidRPr="00177915">
        <w:rPr>
          <w:rFonts w:ascii="Berlin Sans FB" w:hAnsi="Berlin Sans FB"/>
          <w:lang w:val="nl-BE"/>
        </w:rPr>
        <w:t>.be</w:t>
      </w:r>
      <w:proofErr w:type="spellEnd"/>
    </w:p>
    <w:p w:rsidR="00F41B31" w:rsidRPr="00177915" w:rsidRDefault="00F41B31" w:rsidP="00F41B31">
      <w:pPr>
        <w:spacing w:after="0"/>
        <w:jc w:val="both"/>
        <w:rPr>
          <w:rFonts w:ascii="Berlin Sans FB" w:hAnsi="Berlin Sans FB"/>
          <w:lang w:val="nl-BE"/>
        </w:rPr>
      </w:pPr>
      <w:r w:rsidRPr="00177915">
        <w:rPr>
          <w:rFonts w:cs="Arial"/>
          <w:b/>
          <w:noProof/>
          <w:lang w:val="nl-BE" w:eastAsia="nl-BE"/>
        </w:rPr>
        <w:sym w:font="Wingdings" w:char="F038"/>
      </w:r>
      <w:r w:rsidRPr="00177915">
        <w:rPr>
          <w:rFonts w:cs="Arial"/>
          <w:noProof/>
          <w:color w:val="0000FF"/>
          <w:lang w:val="nl-BE" w:eastAsia="nl-BE"/>
        </w:rPr>
        <w:t xml:space="preserve">  </w:t>
      </w:r>
      <w:proofErr w:type="spellStart"/>
      <w:r w:rsidRPr="00177915">
        <w:rPr>
          <w:rFonts w:ascii="Berlin Sans FB" w:hAnsi="Berlin Sans FB"/>
          <w:lang w:val="nl-BE"/>
        </w:rPr>
        <w:t>www.</w:t>
      </w:r>
      <w:proofErr w:type="gramStart"/>
      <w:r w:rsidRPr="00177915">
        <w:rPr>
          <w:rFonts w:ascii="Berlin Sans FB" w:hAnsi="Berlin Sans FB"/>
          <w:lang w:val="nl-BE"/>
        </w:rPr>
        <w:t>icb-institute</w:t>
      </w:r>
      <w:proofErr w:type="gramEnd"/>
      <w:r w:rsidRPr="00177915">
        <w:rPr>
          <w:rFonts w:ascii="Berlin Sans FB" w:hAnsi="Berlin Sans FB"/>
          <w:lang w:val="nl-BE"/>
        </w:rPr>
        <w:t>.be</w:t>
      </w:r>
      <w:proofErr w:type="spellEnd"/>
    </w:p>
    <w:p w:rsidR="00F41B31" w:rsidRDefault="00F41B31" w:rsidP="00F41B31">
      <w:pPr>
        <w:spacing w:after="0"/>
        <w:rPr>
          <w:lang w:val="nl-BE"/>
        </w:rPr>
      </w:pPr>
    </w:p>
    <w:p w:rsidR="00F41B31" w:rsidRDefault="00F41B31" w:rsidP="00F41B31">
      <w:pPr>
        <w:spacing w:after="0"/>
        <w:rPr>
          <w:lang w:val="nl-BE"/>
        </w:rPr>
      </w:pPr>
    </w:p>
    <w:p w:rsidR="00F41B31" w:rsidRDefault="00F41B31" w:rsidP="00F41B31">
      <w:pPr>
        <w:spacing w:after="0"/>
        <w:rPr>
          <w:lang w:val="nl-BE"/>
        </w:rPr>
      </w:pPr>
    </w:p>
    <w:p w:rsidR="00F41B31" w:rsidRPr="00F41B31" w:rsidRDefault="00F41B31" w:rsidP="00F41B31">
      <w:pPr>
        <w:spacing w:after="0"/>
        <w:jc w:val="both"/>
        <w:rPr>
          <w:lang w:val="nl-BE"/>
        </w:rPr>
      </w:pPr>
      <w:r w:rsidRPr="00F41B31">
        <w:rPr>
          <w:lang w:val="nl-BE"/>
        </w:rPr>
        <w:t>Het ICB streeft steeds naar betrouwbaarheid van de gepubliceerde informatie en stelt haar brochures samen met de grootste zorg. Niettemin neemt het ICB geen verantwoordelijkheid voor de actualiteit, de juistheid, de volledigheid en de kwaliteit van de inhoud. Deze brochure is een bron van algemene informatie en betreft op geen enkele manier de particuliere situatie van een natuurlijke of r</w:t>
      </w:r>
      <w:r>
        <w:rPr>
          <w:lang w:val="nl-BE"/>
        </w:rPr>
        <w:t xml:space="preserve">echtspersoon en dient </w:t>
      </w:r>
      <w:proofErr w:type="gramStart"/>
      <w:r>
        <w:rPr>
          <w:lang w:val="nl-BE"/>
        </w:rPr>
        <w:t>derhalve</w:t>
      </w:r>
      <w:proofErr w:type="gramEnd"/>
      <w:r>
        <w:rPr>
          <w:lang w:val="nl-BE"/>
        </w:rPr>
        <w:t xml:space="preserve"> </w:t>
      </w:r>
      <w:r w:rsidRPr="00F41B31">
        <w:rPr>
          <w:lang w:val="nl-BE"/>
        </w:rPr>
        <w:t>niet als een vervanging van een professioneel advies. </w:t>
      </w:r>
    </w:p>
    <w:p w:rsidR="00F41B31" w:rsidRPr="00F41B31" w:rsidRDefault="00F41B31" w:rsidP="00F41B31">
      <w:pPr>
        <w:spacing w:after="0"/>
        <w:jc w:val="both"/>
        <w:rPr>
          <w:lang w:val="nl-BE"/>
        </w:rPr>
      </w:pPr>
    </w:p>
    <w:p w:rsidR="00480BC0" w:rsidRDefault="00F41B31" w:rsidP="00F41B31">
      <w:pPr>
        <w:spacing w:after="0"/>
        <w:jc w:val="both"/>
        <w:rPr>
          <w:lang w:val="nl-BE"/>
        </w:rPr>
      </w:pPr>
      <w:r w:rsidRPr="00F41B31">
        <w:rPr>
          <w:lang w:val="nl-BE"/>
        </w:rPr>
        <w:t xml:space="preserve">Niets uit deze publicatie mag worden gereproduceerd, opgeslagen of overgedragen in welke vorm of op welke wijze dan ook, </w:t>
      </w:r>
      <w:proofErr w:type="spellStart"/>
      <w:r>
        <w:rPr>
          <w:lang w:val="nl-BE"/>
        </w:rPr>
        <w:t>elec</w:t>
      </w:r>
      <w:r w:rsidRPr="00F41B31">
        <w:rPr>
          <w:lang w:val="nl-BE"/>
        </w:rPr>
        <w:t>tronisch</w:t>
      </w:r>
      <w:proofErr w:type="spellEnd"/>
      <w:r w:rsidRPr="00F41B31">
        <w:rPr>
          <w:lang w:val="nl-BE"/>
        </w:rPr>
        <w:t>, mechanisch of door middel van fotokopieën, zonder voorafgaandelijk schriftelijke toestemming van het ICB.</w:t>
      </w:r>
    </w:p>
    <w:p w:rsidR="00F1668C" w:rsidRDefault="00F1668C" w:rsidP="00F41B31">
      <w:pPr>
        <w:spacing w:after="0"/>
        <w:jc w:val="both"/>
        <w:rPr>
          <w:lang w:val="nl-BE"/>
        </w:rPr>
      </w:pPr>
    </w:p>
    <w:p w:rsidR="00480BC0" w:rsidRDefault="00480BC0" w:rsidP="00F41B31">
      <w:pPr>
        <w:spacing w:after="0"/>
        <w:jc w:val="both"/>
        <w:rPr>
          <w:lang w:val="nl-BE"/>
        </w:rPr>
        <w:sectPr w:rsidR="00480BC0" w:rsidSect="00130DAB">
          <w:headerReference w:type="default" r:id="rId10"/>
          <w:footerReference w:type="default" r:id="rId11"/>
          <w:headerReference w:type="first" r:id="rId12"/>
          <w:footerReference w:type="first" r:id="rId13"/>
          <w:pgSz w:w="12240" w:h="15840"/>
          <w:pgMar w:top="1440" w:right="1440" w:bottom="1440" w:left="1440" w:header="567" w:footer="257" w:gutter="0"/>
          <w:cols w:space="708"/>
          <w:titlePg/>
          <w:docGrid w:linePitch="360"/>
        </w:sectPr>
      </w:pPr>
    </w:p>
    <w:p w:rsidR="0065501C" w:rsidRPr="00C30C7B" w:rsidRDefault="007D73A9" w:rsidP="007D73A9">
      <w:pPr>
        <w:pStyle w:val="HeadingICB3"/>
        <w:pBdr>
          <w:bottom w:val="single" w:sz="12" w:space="1" w:color="4F81BD" w:themeColor="accent1"/>
        </w:pBdr>
        <w:rPr>
          <w:lang w:val="en-US"/>
        </w:rPr>
      </w:pPr>
      <w:r w:rsidRPr="00C30C7B">
        <w:rPr>
          <w:lang w:val="en-US"/>
        </w:rPr>
        <w:lastRenderedPageBreak/>
        <w:t>INHOUDSTAFEL</w:t>
      </w:r>
    </w:p>
    <w:sdt>
      <w:sdtPr>
        <w:rPr>
          <w:rFonts w:asciiTheme="minorHAnsi" w:eastAsiaTheme="minorEastAsia" w:hAnsiTheme="minorHAnsi" w:cstheme="minorBidi"/>
          <w:b w:val="0"/>
          <w:bCs w:val="0"/>
          <w:color w:val="auto"/>
          <w:sz w:val="22"/>
          <w:szCs w:val="22"/>
          <w:lang w:val="fr-BE"/>
        </w:rPr>
        <w:id w:val="25997595"/>
        <w:docPartObj>
          <w:docPartGallery w:val="Table of Contents"/>
          <w:docPartUnique/>
        </w:docPartObj>
      </w:sdtPr>
      <w:sdtEndPr>
        <w:rPr>
          <w:lang w:val="en-US"/>
        </w:rPr>
      </w:sdtEndPr>
      <w:sdtContent>
        <w:p w:rsidR="00C30C7B" w:rsidRDefault="00C30C7B">
          <w:pPr>
            <w:pStyle w:val="TOCHeading"/>
          </w:pPr>
        </w:p>
        <w:p w:rsidR="00C30C7B" w:rsidRPr="0085506B" w:rsidRDefault="00C30C7B" w:rsidP="00C30C7B">
          <w:pPr>
            <w:pStyle w:val="TOC1"/>
            <w:rPr>
              <w:lang w:val="nl-BE"/>
            </w:rPr>
          </w:pPr>
          <w:r w:rsidRPr="0085506B">
            <w:rPr>
              <w:lang w:val="nl-BE"/>
            </w:rPr>
            <w:t>INLEIDING</w:t>
          </w:r>
          <w:r w:rsidRPr="0085506B">
            <w:ptab w:relativeTo="margin" w:alignment="right" w:leader="dot"/>
          </w:r>
          <w:r w:rsidRPr="0085506B">
            <w:rPr>
              <w:lang w:val="nl-BE"/>
            </w:rPr>
            <w:t>4</w:t>
          </w:r>
        </w:p>
        <w:p w:rsidR="00C30C7B" w:rsidRPr="0085506B" w:rsidRDefault="00E729A6" w:rsidP="00C30C7B">
          <w:pPr>
            <w:pStyle w:val="TOC2"/>
            <w:ind w:left="0"/>
            <w:rPr>
              <w:lang w:val="nl-BE"/>
            </w:rPr>
          </w:pPr>
          <w:r w:rsidRPr="0085506B">
            <w:rPr>
              <w:lang w:val="nl-BE"/>
            </w:rPr>
            <w:t>STAP</w:t>
          </w:r>
          <w:r w:rsidR="00C30C7B" w:rsidRPr="0085506B">
            <w:rPr>
              <w:lang w:val="nl-BE"/>
            </w:rPr>
            <w:t xml:space="preserve"> 1 – </w:t>
          </w:r>
          <w:r w:rsidRPr="0085506B">
            <w:rPr>
              <w:lang w:val="nl-BE"/>
            </w:rPr>
            <w:t>DEFINITIE</w:t>
          </w:r>
          <w:r w:rsidR="00C30C7B" w:rsidRPr="0085506B">
            <w:rPr>
              <w:lang w:val="nl-BE"/>
            </w:rPr>
            <w:t xml:space="preserve"> </w:t>
          </w:r>
          <w:r w:rsidR="00C30C7B" w:rsidRPr="0085506B">
            <w:ptab w:relativeTo="margin" w:alignment="right" w:leader="dot"/>
          </w:r>
          <w:r w:rsidR="0085506B" w:rsidRPr="0085506B">
            <w:rPr>
              <w:lang w:val="nl-BE"/>
            </w:rPr>
            <w:t>5</w:t>
          </w:r>
        </w:p>
        <w:p w:rsidR="00C30C7B" w:rsidRPr="0085506B" w:rsidRDefault="00953B5D" w:rsidP="00C30C7B">
          <w:pPr>
            <w:pStyle w:val="TOC3"/>
            <w:ind w:left="0" w:firstLine="720"/>
            <w:rPr>
              <w:lang w:val="nl-BE"/>
            </w:rPr>
          </w:pPr>
          <w:r w:rsidRPr="0085506B">
            <w:rPr>
              <w:lang w:val="nl-BE"/>
            </w:rPr>
            <w:t>1</w:t>
          </w:r>
          <w:r w:rsidR="00D17CD0" w:rsidRPr="0085506B">
            <w:rPr>
              <w:lang w:val="nl-BE"/>
            </w:rPr>
            <w:t>.</w:t>
          </w:r>
          <w:r w:rsidR="00EA42C6" w:rsidRPr="0085506B">
            <w:rPr>
              <w:lang w:val="nl-BE"/>
            </w:rPr>
            <w:t xml:space="preserve"> </w:t>
          </w:r>
          <w:r w:rsidR="00D17CD0" w:rsidRPr="0085506B">
            <w:rPr>
              <w:lang w:val="nl-BE"/>
            </w:rPr>
            <w:t>Dronkenschap</w:t>
          </w:r>
          <w:r w:rsidR="00C30C7B" w:rsidRPr="0085506B">
            <w:ptab w:relativeTo="margin" w:alignment="right" w:leader="dot"/>
          </w:r>
          <w:r w:rsidR="0085506B" w:rsidRPr="0085506B">
            <w:rPr>
              <w:lang w:val="nl-BE"/>
            </w:rPr>
            <w:t>5</w:t>
          </w:r>
        </w:p>
        <w:p w:rsidR="00C30C7B" w:rsidRPr="0085506B" w:rsidRDefault="00D17CD0" w:rsidP="00F1201D">
          <w:pPr>
            <w:pStyle w:val="TOC3"/>
            <w:rPr>
              <w:lang w:val="nl-BE"/>
            </w:rPr>
          </w:pPr>
          <w:r w:rsidRPr="0085506B">
            <w:rPr>
              <w:lang w:val="nl-BE"/>
            </w:rPr>
            <w:t xml:space="preserve">      </w:t>
          </w:r>
          <w:r w:rsidR="00953B5D" w:rsidRPr="0085506B">
            <w:rPr>
              <w:lang w:val="nl-BE"/>
            </w:rPr>
            <w:t>2</w:t>
          </w:r>
          <w:r w:rsidR="00C30C7B" w:rsidRPr="0085506B">
            <w:rPr>
              <w:lang w:val="nl-BE"/>
            </w:rPr>
            <w:t>.</w:t>
          </w:r>
          <w:r w:rsidR="00393ECD" w:rsidRPr="0085506B">
            <w:rPr>
              <w:lang w:val="nl-BE"/>
            </w:rPr>
            <w:t xml:space="preserve"> </w:t>
          </w:r>
          <w:r w:rsidR="0085506B" w:rsidRPr="0085506B">
            <w:rPr>
              <w:lang w:val="nl-BE"/>
            </w:rPr>
            <w:t xml:space="preserve">Sturen in staat van </w:t>
          </w:r>
          <w:r w:rsidR="00EA42C6" w:rsidRPr="0085506B">
            <w:rPr>
              <w:lang w:val="nl-BE"/>
            </w:rPr>
            <w:t xml:space="preserve">dronkenschap </w:t>
          </w:r>
          <w:r w:rsidR="00C30C7B" w:rsidRPr="0085506B">
            <w:ptab w:relativeTo="margin" w:alignment="right" w:leader="dot"/>
          </w:r>
          <w:r w:rsidR="0085506B" w:rsidRPr="0085506B">
            <w:rPr>
              <w:lang w:val="nl-BE"/>
            </w:rPr>
            <w:t>5</w:t>
          </w:r>
        </w:p>
        <w:p w:rsidR="0085506B" w:rsidRPr="0085506B" w:rsidRDefault="0085506B" w:rsidP="0085506B">
          <w:pPr>
            <w:ind w:firstLine="720"/>
            <w:rPr>
              <w:lang w:val="nl-BE"/>
            </w:rPr>
          </w:pPr>
          <w:r w:rsidRPr="0085506B">
            <w:rPr>
              <w:lang w:val="nl-BE"/>
            </w:rPr>
            <w:t>3. Aansprakelijkheidsregels</w:t>
          </w:r>
          <w:r w:rsidRPr="0085506B">
            <w:ptab w:relativeTo="margin" w:alignment="right" w:leader="dot"/>
          </w:r>
          <w:r w:rsidRPr="0085506B">
            <w:rPr>
              <w:lang w:val="nl-BE"/>
            </w:rPr>
            <w:t>5</w:t>
          </w:r>
        </w:p>
        <w:p w:rsidR="00C30C7B" w:rsidRPr="0085506B" w:rsidRDefault="00E729A6" w:rsidP="00C30C7B">
          <w:pPr>
            <w:pStyle w:val="TOC3"/>
            <w:ind w:left="0"/>
            <w:rPr>
              <w:lang w:val="nl-BE"/>
            </w:rPr>
          </w:pPr>
          <w:r w:rsidRPr="0085506B">
            <w:rPr>
              <w:lang w:val="nl-BE"/>
            </w:rPr>
            <w:t>STAP</w:t>
          </w:r>
          <w:r w:rsidR="00F1201D" w:rsidRPr="0085506B">
            <w:rPr>
              <w:lang w:val="nl-BE"/>
            </w:rPr>
            <w:t xml:space="preserve"> 2</w:t>
          </w:r>
          <w:r w:rsidR="00C30C7B" w:rsidRPr="0085506B">
            <w:rPr>
              <w:lang w:val="nl-BE"/>
            </w:rPr>
            <w:t xml:space="preserve"> – </w:t>
          </w:r>
          <w:r w:rsidR="0085506B" w:rsidRPr="0085506B">
            <w:rPr>
              <w:lang w:val="nl-BE"/>
            </w:rPr>
            <w:t>AC</w:t>
          </w:r>
          <w:r w:rsidR="00D17CD0" w:rsidRPr="0085506B">
            <w:rPr>
              <w:lang w:val="nl-BE"/>
            </w:rPr>
            <w:t>TIE</w:t>
          </w:r>
          <w:r w:rsidR="00C30C7B" w:rsidRPr="0085506B">
            <w:rPr>
              <w:lang w:val="nl-BE"/>
            </w:rPr>
            <w:t xml:space="preserve"> </w:t>
          </w:r>
          <w:r w:rsidR="00C30C7B" w:rsidRPr="0085506B">
            <w:ptab w:relativeTo="margin" w:alignment="right" w:leader="dot"/>
          </w:r>
          <w:r w:rsidR="0085506B" w:rsidRPr="0085506B">
            <w:rPr>
              <w:lang w:val="nl-BE"/>
            </w:rPr>
            <w:t>7</w:t>
          </w:r>
        </w:p>
        <w:p w:rsidR="00D17CD0" w:rsidRPr="0085506B" w:rsidRDefault="00D17CD0" w:rsidP="00D17CD0">
          <w:pPr>
            <w:pStyle w:val="TOC3"/>
            <w:ind w:left="0" w:firstLine="720"/>
            <w:rPr>
              <w:lang w:val="nl-BE"/>
            </w:rPr>
          </w:pPr>
          <w:r w:rsidRPr="0085506B">
            <w:rPr>
              <w:lang w:val="nl-BE"/>
            </w:rPr>
            <w:t xml:space="preserve">1. </w:t>
          </w:r>
          <w:r w:rsidR="0085506B" w:rsidRPr="0085506B">
            <w:rPr>
              <w:lang w:val="nl-BE"/>
            </w:rPr>
            <w:t>Alcoholtesten binnen de onderneming</w:t>
          </w:r>
          <w:r w:rsidRPr="0085506B">
            <w:ptab w:relativeTo="margin" w:alignment="right" w:leader="dot"/>
          </w:r>
          <w:r w:rsidR="0085506B" w:rsidRPr="0085506B">
            <w:rPr>
              <w:lang w:val="nl-BE"/>
            </w:rPr>
            <w:t>7</w:t>
          </w:r>
        </w:p>
        <w:p w:rsidR="00D17CD0" w:rsidRPr="0085506B" w:rsidRDefault="00D17CD0" w:rsidP="00D17CD0">
          <w:pPr>
            <w:pStyle w:val="TOC3"/>
            <w:ind w:left="0" w:firstLine="720"/>
            <w:rPr>
              <w:lang w:val="nl-BE"/>
            </w:rPr>
          </w:pPr>
          <w:r w:rsidRPr="0085506B">
            <w:rPr>
              <w:lang w:val="nl-BE"/>
            </w:rPr>
            <w:t>2. A</w:t>
          </w:r>
          <w:r w:rsidR="008F2173" w:rsidRPr="0085506B">
            <w:rPr>
              <w:lang w:val="nl-BE"/>
            </w:rPr>
            <w:t>lcoholtesten</w:t>
          </w:r>
          <w:r w:rsidRPr="0085506B">
            <w:rPr>
              <w:lang w:val="nl-BE"/>
            </w:rPr>
            <w:t xml:space="preserve"> </w:t>
          </w:r>
          <w:r w:rsidR="0085506B" w:rsidRPr="0085506B">
            <w:rPr>
              <w:lang w:val="nl-BE"/>
            </w:rPr>
            <w:t>door de politiediensten</w:t>
          </w:r>
          <w:r w:rsidRPr="0085506B">
            <w:ptab w:relativeTo="margin" w:alignment="right" w:leader="dot"/>
          </w:r>
          <w:r w:rsidR="0085506B" w:rsidRPr="0085506B">
            <w:rPr>
              <w:lang w:val="nl-BE"/>
            </w:rPr>
            <w:t>9</w:t>
          </w:r>
        </w:p>
        <w:p w:rsidR="00D17CD0" w:rsidRPr="0085506B" w:rsidRDefault="00E729A6" w:rsidP="00C30C7B">
          <w:pPr>
            <w:pStyle w:val="TOC3"/>
            <w:ind w:left="0"/>
            <w:rPr>
              <w:lang w:val="nl-BE"/>
            </w:rPr>
          </w:pPr>
          <w:r w:rsidRPr="0085506B">
            <w:rPr>
              <w:lang w:val="nl-BE"/>
            </w:rPr>
            <w:t>STAP</w:t>
          </w:r>
          <w:r w:rsidR="00F1201D" w:rsidRPr="0085506B">
            <w:rPr>
              <w:lang w:val="nl-BE"/>
            </w:rPr>
            <w:t xml:space="preserve"> 3</w:t>
          </w:r>
          <w:r w:rsidR="00C30C7B" w:rsidRPr="0085506B">
            <w:rPr>
              <w:lang w:val="nl-BE"/>
            </w:rPr>
            <w:t xml:space="preserve"> – </w:t>
          </w:r>
          <w:r w:rsidR="0085506B" w:rsidRPr="0085506B">
            <w:rPr>
              <w:lang w:val="nl-BE"/>
            </w:rPr>
            <w:t>REPRESSIE</w:t>
          </w:r>
          <w:r w:rsidR="00C30C7B" w:rsidRPr="0085506B">
            <w:rPr>
              <w:lang w:val="nl-BE"/>
            </w:rPr>
            <w:t xml:space="preserve"> </w:t>
          </w:r>
          <w:r w:rsidR="00C30C7B" w:rsidRPr="0085506B">
            <w:ptab w:relativeTo="margin" w:alignment="right" w:leader="dot"/>
          </w:r>
          <w:r w:rsidR="0085506B" w:rsidRPr="0085506B">
            <w:rPr>
              <w:lang w:val="nl-BE"/>
            </w:rPr>
            <w:t>11</w:t>
          </w:r>
        </w:p>
        <w:p w:rsidR="00D17CD0" w:rsidRPr="0085506B" w:rsidRDefault="00D17CD0" w:rsidP="0085506B">
          <w:pPr>
            <w:pStyle w:val="TOC3"/>
            <w:ind w:left="0" w:firstLine="720"/>
            <w:rPr>
              <w:lang w:val="nl-BE"/>
            </w:rPr>
          </w:pPr>
          <w:r w:rsidRPr="0085506B">
            <w:rPr>
              <w:lang w:val="nl-BE"/>
            </w:rPr>
            <w:t xml:space="preserve">1. </w:t>
          </w:r>
          <w:r w:rsidR="0085506B" w:rsidRPr="0085506B">
            <w:rPr>
              <w:lang w:val="nl-BE"/>
            </w:rPr>
            <w:t>Ontslag om dringende redenen</w:t>
          </w:r>
          <w:r w:rsidRPr="0085506B">
            <w:rPr>
              <w:lang w:val="nl-BE"/>
            </w:rPr>
            <w:ptab w:relativeTo="margin" w:alignment="right" w:leader="dot"/>
          </w:r>
          <w:r w:rsidR="0085506B" w:rsidRPr="0085506B">
            <w:rPr>
              <w:lang w:val="nl-BE"/>
            </w:rPr>
            <w:t>11</w:t>
          </w:r>
        </w:p>
        <w:p w:rsidR="00EA3C5B" w:rsidRPr="0085506B" w:rsidRDefault="00F1201D" w:rsidP="00D17CD0">
          <w:pPr>
            <w:rPr>
              <w:lang w:val="nl-BE"/>
            </w:rPr>
          </w:pPr>
          <w:r w:rsidRPr="0085506B">
            <w:rPr>
              <w:lang w:val="nl-BE"/>
            </w:rPr>
            <w:t>STAP 4</w:t>
          </w:r>
          <w:r w:rsidR="00D17CD0" w:rsidRPr="0085506B">
            <w:rPr>
              <w:lang w:val="nl-BE"/>
            </w:rPr>
            <w:t xml:space="preserve"> – </w:t>
          </w:r>
          <w:r w:rsidR="0085506B" w:rsidRPr="0085506B">
            <w:rPr>
              <w:lang w:val="nl-BE"/>
            </w:rPr>
            <w:t>CONCLUSIE</w:t>
          </w:r>
          <w:r w:rsidR="0085506B" w:rsidRPr="0085506B">
            <w:ptab w:relativeTo="margin" w:alignment="right" w:leader="dot"/>
          </w:r>
          <w:r w:rsidR="0085506B" w:rsidRPr="0085506B">
            <w:rPr>
              <w:lang w:val="nl-BE"/>
            </w:rPr>
            <w:t>12</w:t>
          </w:r>
        </w:p>
        <w:p w:rsidR="00C30C7B" w:rsidRPr="0085506B" w:rsidRDefault="00EA3C5B" w:rsidP="0085506B">
          <w:pPr>
            <w:pStyle w:val="TOC3"/>
            <w:ind w:left="0" w:firstLine="720"/>
            <w:rPr>
              <w:color w:val="FF0000"/>
              <w:lang w:val="nl-BE"/>
            </w:rPr>
          </w:pPr>
          <w:r w:rsidRPr="0085506B">
            <w:rPr>
              <w:lang w:val="nl-BE"/>
            </w:rPr>
            <w:t xml:space="preserve">1. </w:t>
          </w:r>
          <w:r w:rsidR="0085506B" w:rsidRPr="0085506B">
            <w:rPr>
              <w:lang w:val="nl-BE"/>
            </w:rPr>
            <w:t>Goede afspraken – clausule arbeidsovereenkomst</w:t>
          </w:r>
          <w:r w:rsidRPr="0085506B">
            <w:ptab w:relativeTo="margin" w:alignment="right" w:leader="dot"/>
          </w:r>
          <w:r w:rsidRPr="0085506B">
            <w:rPr>
              <w:lang w:val="nl-BE"/>
            </w:rPr>
            <w:t>1</w:t>
          </w:r>
          <w:r w:rsidR="0085506B" w:rsidRPr="0085506B">
            <w:rPr>
              <w:lang w:val="nl-BE"/>
            </w:rPr>
            <w:t>2</w:t>
          </w:r>
        </w:p>
      </w:sdtContent>
    </w:sdt>
    <w:p w:rsidR="0065501C" w:rsidRPr="00C30C7B" w:rsidRDefault="0065501C" w:rsidP="0065501C">
      <w:pPr>
        <w:rPr>
          <w:lang w:val="nl-BE"/>
        </w:rPr>
      </w:pPr>
    </w:p>
    <w:p w:rsidR="0065501C" w:rsidRPr="00C30C7B" w:rsidRDefault="0065501C" w:rsidP="0065501C">
      <w:pPr>
        <w:rPr>
          <w:lang w:val="nl-BE"/>
        </w:rPr>
      </w:pPr>
    </w:p>
    <w:p w:rsidR="0065501C" w:rsidRPr="00C30C7B" w:rsidRDefault="0065501C" w:rsidP="0065501C">
      <w:pPr>
        <w:rPr>
          <w:lang w:val="nl-BE"/>
        </w:rPr>
      </w:pPr>
    </w:p>
    <w:p w:rsidR="0065501C" w:rsidRDefault="0065501C" w:rsidP="0065501C">
      <w:pPr>
        <w:rPr>
          <w:lang w:val="nl-BE"/>
        </w:rPr>
      </w:pPr>
    </w:p>
    <w:p w:rsidR="00EA3C5B" w:rsidRDefault="00EA3C5B" w:rsidP="0065501C">
      <w:pPr>
        <w:rPr>
          <w:lang w:val="nl-BE"/>
        </w:rPr>
        <w:sectPr w:rsidR="00EA3C5B" w:rsidSect="009A6D0C">
          <w:headerReference w:type="default" r:id="rId14"/>
          <w:pgSz w:w="12240" w:h="15840"/>
          <w:pgMar w:top="1440" w:right="1440" w:bottom="1440" w:left="1440" w:header="567" w:footer="257" w:gutter="0"/>
          <w:cols w:space="708"/>
          <w:docGrid w:linePitch="360"/>
        </w:sectPr>
      </w:pPr>
    </w:p>
    <w:p w:rsidR="009A6D0C" w:rsidRDefault="00480BC0" w:rsidP="00A0383C">
      <w:pPr>
        <w:pStyle w:val="HeadingICB3"/>
        <w:pBdr>
          <w:bottom w:val="single" w:sz="12" w:space="1" w:color="4F81BD" w:themeColor="accent1"/>
        </w:pBdr>
        <w:rPr>
          <w:lang w:val="nl-BE"/>
        </w:rPr>
      </w:pPr>
      <w:r w:rsidRPr="00C30C7B">
        <w:rPr>
          <w:lang w:val="nl-BE"/>
        </w:rPr>
        <w:lastRenderedPageBreak/>
        <w:t>INLEIDING</w:t>
      </w:r>
    </w:p>
    <w:p w:rsidR="00B13773" w:rsidRDefault="0083697A" w:rsidP="00303ECA">
      <w:pPr>
        <w:spacing w:after="0"/>
        <w:jc w:val="both"/>
        <w:rPr>
          <w:lang w:val="nl-BE"/>
        </w:rPr>
      </w:pPr>
      <w:r>
        <w:rPr>
          <w:lang w:val="nl-BE"/>
        </w:rPr>
        <w:t>De aankondiging van de inwerkingtreding op 01/04/2010 van de CAO nr.100, betreffende het voeren van een preventief alcohol- en drugsbeleid binnen de onderneming, heeft voor verwarring gezorgd</w:t>
      </w:r>
      <w:r w:rsidR="00945DC9">
        <w:rPr>
          <w:lang w:val="nl-BE"/>
        </w:rPr>
        <w:t xml:space="preserve"> </w:t>
      </w:r>
      <w:r w:rsidR="0048673B">
        <w:rPr>
          <w:lang w:val="nl-BE"/>
        </w:rPr>
        <w:t xml:space="preserve">binnen de sector. </w:t>
      </w:r>
      <w:r w:rsidR="00B13773">
        <w:rPr>
          <w:lang w:val="nl-BE"/>
        </w:rPr>
        <w:t xml:space="preserve">Ter herinnering, de CAO nr.100 heeft tot doel functioneringsproblemen tengevolge alcohol- en drugsgebruik op de werkvloer te voorkomen en/of vroegtijdig te verhelpen door een preventief beleid te voeren. De nadruk wordt gelegd op het preventief aspect en heeft dus niet een repressief doel voor ogen. Dit </w:t>
      </w:r>
      <w:r w:rsidR="00326968">
        <w:rPr>
          <w:lang w:val="nl-BE"/>
        </w:rPr>
        <w:t>doe</w:t>
      </w:r>
      <w:r w:rsidR="00B13773">
        <w:rPr>
          <w:lang w:val="nl-BE"/>
        </w:rPr>
        <w:t>t echter geen afbreuk aan de mogelijkheid om een chauffeur, die zich schuldig heeft gemaakt aan dronkenschap,</w:t>
      </w:r>
      <w:r w:rsidR="00B13773" w:rsidRPr="0048673B">
        <w:rPr>
          <w:lang w:val="nl-BE"/>
        </w:rPr>
        <w:t xml:space="preserve"> </w:t>
      </w:r>
      <w:r w:rsidR="00B13773">
        <w:rPr>
          <w:lang w:val="nl-BE"/>
        </w:rPr>
        <w:t>te ontslaan.</w:t>
      </w:r>
    </w:p>
    <w:p w:rsidR="0083697A" w:rsidRDefault="0083697A" w:rsidP="00303ECA">
      <w:pPr>
        <w:spacing w:after="0"/>
        <w:jc w:val="both"/>
        <w:rPr>
          <w:lang w:val="nl-BE"/>
        </w:rPr>
      </w:pPr>
      <w:r>
        <w:rPr>
          <w:lang w:val="nl-BE"/>
        </w:rPr>
        <w:t>Omwille van de aard van de gepresteerde diensten in de sector van het bezoldigd personenvervoer over de weg streven de ondernemingen naar een absolute nultolerantie betreffende alcoholgebruik. Daarom is het noodzakelijk om verduidelijking te brengen over de “do</w:t>
      </w:r>
      <w:r w:rsidR="00945DC9">
        <w:rPr>
          <w:lang w:val="nl-BE"/>
        </w:rPr>
        <w:t>’s</w:t>
      </w:r>
      <w:r>
        <w:rPr>
          <w:lang w:val="nl-BE"/>
        </w:rPr>
        <w:t xml:space="preserve"> and </w:t>
      </w:r>
      <w:proofErr w:type="spellStart"/>
      <w:r>
        <w:rPr>
          <w:lang w:val="nl-BE"/>
        </w:rPr>
        <w:t>don</w:t>
      </w:r>
      <w:proofErr w:type="gramStart"/>
      <w:r w:rsidR="00945DC9">
        <w:rPr>
          <w:lang w:val="nl-BE"/>
        </w:rPr>
        <w:t>’</w:t>
      </w:r>
      <w:proofErr w:type="gramEnd"/>
      <w:r w:rsidR="00945DC9">
        <w:rPr>
          <w:lang w:val="nl-BE"/>
        </w:rPr>
        <w:t>t</w:t>
      </w:r>
      <w:r>
        <w:rPr>
          <w:lang w:val="nl-BE"/>
        </w:rPr>
        <w:t>s</w:t>
      </w:r>
      <w:proofErr w:type="spellEnd"/>
      <w:r>
        <w:rPr>
          <w:lang w:val="nl-BE"/>
        </w:rPr>
        <w:t>” bij de aanpak van een dronken chauffeur.</w:t>
      </w:r>
    </w:p>
    <w:p w:rsidR="00B13773" w:rsidRDefault="00B13773" w:rsidP="00F12FDE">
      <w:pPr>
        <w:spacing w:after="0"/>
        <w:jc w:val="both"/>
        <w:rPr>
          <w:lang w:val="nl-BE"/>
        </w:rPr>
      </w:pPr>
    </w:p>
    <w:p w:rsidR="00F12FDE" w:rsidRDefault="00F12FDE" w:rsidP="00F12FDE">
      <w:pPr>
        <w:spacing w:after="0"/>
        <w:jc w:val="both"/>
        <w:rPr>
          <w:lang w:val="nl-BE"/>
        </w:rPr>
      </w:pPr>
      <w:r>
        <w:rPr>
          <w:lang w:val="nl-BE"/>
        </w:rPr>
        <w:t xml:space="preserve">Hoe kan de ondernemer zich dan best voorbereiden </w:t>
      </w:r>
      <w:r w:rsidR="00326968">
        <w:rPr>
          <w:lang w:val="nl-BE"/>
        </w:rPr>
        <w:t>op</w:t>
      </w:r>
      <w:r>
        <w:rPr>
          <w:lang w:val="nl-BE"/>
        </w:rPr>
        <w:t xml:space="preserve"> de aanpak van een dronken chauffeur?</w:t>
      </w:r>
    </w:p>
    <w:p w:rsidR="00F12FDE" w:rsidRPr="00F76B95" w:rsidRDefault="00964E8F" w:rsidP="00F12FDE">
      <w:pPr>
        <w:spacing w:after="0"/>
        <w:jc w:val="both"/>
        <w:rPr>
          <w:lang w:val="nl-BE"/>
        </w:rPr>
      </w:pPr>
      <w:r>
        <w:rPr>
          <w:lang w:val="nl-BE"/>
        </w:rPr>
        <w:t>Vooreerst</w:t>
      </w:r>
      <w:r w:rsidR="00F12FDE">
        <w:rPr>
          <w:lang w:val="nl-BE"/>
        </w:rPr>
        <w:t xml:space="preserve"> moet de ondernemer </w:t>
      </w:r>
      <w:r w:rsidR="00326968">
        <w:rPr>
          <w:lang w:val="nl-BE"/>
        </w:rPr>
        <w:t xml:space="preserve">zich </w:t>
      </w:r>
      <w:r w:rsidR="00F12FDE">
        <w:rPr>
          <w:lang w:val="nl-BE"/>
        </w:rPr>
        <w:t>bewust zijn van de plichten, die zow</w:t>
      </w:r>
      <w:r w:rsidR="00326968">
        <w:rPr>
          <w:lang w:val="nl-BE"/>
        </w:rPr>
        <w:t xml:space="preserve">el op hem als op de chauffeur </w:t>
      </w:r>
      <w:r w:rsidR="00F12FDE">
        <w:rPr>
          <w:lang w:val="nl-BE"/>
        </w:rPr>
        <w:t xml:space="preserve">rusten, en de aansprakelijkheden die eruit voortvloeien, betreffende het gebruik van alcohol binnen de </w:t>
      </w:r>
      <w:r w:rsidR="00326968">
        <w:rPr>
          <w:lang w:val="nl-BE"/>
        </w:rPr>
        <w:t xml:space="preserve">onderneming. </w:t>
      </w:r>
      <w:r w:rsidR="00F12FDE">
        <w:rPr>
          <w:lang w:val="nl-BE"/>
        </w:rPr>
        <w:t xml:space="preserve">Vervolgens is het van belang dat de ondernemer, die zijn chauffeur wenst te testen op alcohol, op de hoogte is </w:t>
      </w:r>
      <w:r>
        <w:rPr>
          <w:lang w:val="nl-BE"/>
        </w:rPr>
        <w:t xml:space="preserve">van de </w:t>
      </w:r>
      <w:r w:rsidR="00F12FDE">
        <w:rPr>
          <w:lang w:val="nl-BE"/>
        </w:rPr>
        <w:t>belangrijke wettelijke beperkingen</w:t>
      </w:r>
      <w:r>
        <w:rPr>
          <w:lang w:val="nl-BE"/>
        </w:rPr>
        <w:t xml:space="preserve"> waarmee hij rekening dient te houden</w:t>
      </w:r>
      <w:r w:rsidR="00F12FDE">
        <w:rPr>
          <w:lang w:val="nl-BE"/>
        </w:rPr>
        <w:t xml:space="preserve">. De mogelijkheid om </w:t>
      </w:r>
      <w:r w:rsidR="00326968">
        <w:rPr>
          <w:lang w:val="nl-BE"/>
        </w:rPr>
        <w:t xml:space="preserve">een </w:t>
      </w:r>
      <w:r w:rsidR="00F12FDE">
        <w:rPr>
          <w:lang w:val="nl-BE"/>
        </w:rPr>
        <w:t>beroep te doen op de tussenkomst van de politiediensten wordt tevens toegelicht.</w:t>
      </w:r>
    </w:p>
    <w:p w:rsidR="00F12FDE" w:rsidRDefault="00F12FDE" w:rsidP="00F12FDE">
      <w:pPr>
        <w:spacing w:after="0"/>
        <w:jc w:val="both"/>
        <w:rPr>
          <w:sz w:val="20"/>
          <w:szCs w:val="18"/>
          <w:lang w:val="nl-BE"/>
        </w:rPr>
      </w:pPr>
    </w:p>
    <w:p w:rsidR="00A0383C" w:rsidRDefault="00964E8F" w:rsidP="00303ECA">
      <w:pPr>
        <w:spacing w:after="0"/>
        <w:jc w:val="both"/>
        <w:rPr>
          <w:lang w:val="nl-BE"/>
        </w:rPr>
      </w:pPr>
      <w:proofErr w:type="gramStart"/>
      <w:r w:rsidRPr="00964E8F">
        <w:rPr>
          <w:lang w:val="nl-BE"/>
        </w:rPr>
        <w:t>Tenslotte</w:t>
      </w:r>
      <w:proofErr w:type="gramEnd"/>
      <w:r w:rsidRPr="00964E8F">
        <w:rPr>
          <w:lang w:val="nl-BE"/>
        </w:rPr>
        <w:t xml:space="preserve"> </w:t>
      </w:r>
      <w:r>
        <w:rPr>
          <w:lang w:val="nl-BE"/>
        </w:rPr>
        <w:t>komen</w:t>
      </w:r>
      <w:r w:rsidRPr="00964E8F">
        <w:rPr>
          <w:lang w:val="nl-BE"/>
        </w:rPr>
        <w:t xml:space="preserve"> de ontslagvoorwaarden en –procedures </w:t>
      </w:r>
      <w:r>
        <w:rPr>
          <w:lang w:val="nl-BE"/>
        </w:rPr>
        <w:t xml:space="preserve">ingeval van uitgesproken staat van dronkenschap van de chauffeur aan bod. </w:t>
      </w:r>
      <w:r w:rsidR="00A0383C">
        <w:rPr>
          <w:lang w:val="nl-BE"/>
        </w:rPr>
        <w:t>Het is aangewezen</w:t>
      </w:r>
      <w:r w:rsidR="00F12FDE">
        <w:rPr>
          <w:lang w:val="nl-BE"/>
        </w:rPr>
        <w:t xml:space="preserve"> dat de ondernemer best bij voorzorg bepaalde afspraken in de arbeidsovereenkomst opneemt.</w:t>
      </w:r>
      <w:r w:rsidR="00A0383C">
        <w:rPr>
          <w:lang w:val="nl-BE"/>
        </w:rPr>
        <w:t xml:space="preserve"> Hiertoe wordt een standaardclausule voorgesteld.</w:t>
      </w:r>
    </w:p>
    <w:p w:rsidR="00A0383C" w:rsidRDefault="00A0383C" w:rsidP="00303ECA">
      <w:pPr>
        <w:spacing w:after="0"/>
        <w:jc w:val="both"/>
        <w:rPr>
          <w:lang w:val="nl-BE"/>
        </w:rPr>
      </w:pPr>
    </w:p>
    <w:p w:rsidR="009D72C3" w:rsidRDefault="00925781" w:rsidP="00303ECA">
      <w:pPr>
        <w:spacing w:after="0"/>
        <w:jc w:val="both"/>
        <w:rPr>
          <w:lang w:val="nl-BE"/>
        </w:rPr>
        <w:sectPr w:rsidR="009D72C3" w:rsidSect="009A6D0C">
          <w:headerReference w:type="default" r:id="rId15"/>
          <w:pgSz w:w="12240" w:h="15840"/>
          <w:pgMar w:top="1440" w:right="1440" w:bottom="1440" w:left="1440" w:header="567" w:footer="257" w:gutter="0"/>
          <w:cols w:space="708"/>
          <w:docGrid w:linePitch="360"/>
        </w:sectPr>
      </w:pPr>
      <w:r>
        <w:rPr>
          <w:noProof/>
          <w:lang w:val="en-US"/>
        </w:rPr>
        <w:drawing>
          <wp:inline distT="0" distB="0" distL="0" distR="0">
            <wp:extent cx="5391150" cy="286702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3697A" w:rsidRDefault="00393ECD" w:rsidP="009D72C3">
      <w:pPr>
        <w:pStyle w:val="HeadingICB3"/>
        <w:pBdr>
          <w:bottom w:val="single" w:sz="12" w:space="1" w:color="4F81BD" w:themeColor="accent1"/>
        </w:pBdr>
        <w:rPr>
          <w:lang w:val="nl-BE"/>
        </w:rPr>
      </w:pPr>
      <w:r>
        <w:rPr>
          <w:lang w:val="nl-BE"/>
        </w:rPr>
        <w:lastRenderedPageBreak/>
        <w:t xml:space="preserve">STAP 1 – </w:t>
      </w:r>
      <w:r w:rsidR="009D72C3">
        <w:rPr>
          <w:lang w:val="nl-BE"/>
        </w:rPr>
        <w:t>DEFINITIE</w:t>
      </w:r>
      <w:r>
        <w:rPr>
          <w:lang w:val="nl-BE"/>
        </w:rPr>
        <w:t xml:space="preserve"> </w:t>
      </w:r>
    </w:p>
    <w:p w:rsidR="0083697A" w:rsidRDefault="0083697A" w:rsidP="00A0383C">
      <w:pPr>
        <w:spacing w:after="0" w:line="240" w:lineRule="auto"/>
        <w:jc w:val="center"/>
        <w:rPr>
          <w:lang w:val="nl-BE"/>
        </w:rPr>
      </w:pPr>
    </w:p>
    <w:p w:rsidR="0043433F" w:rsidRDefault="0043433F" w:rsidP="00A0383C">
      <w:pPr>
        <w:pStyle w:val="HeadingICB3"/>
        <w:rPr>
          <w:lang w:val="nl-BE"/>
        </w:rPr>
      </w:pPr>
      <w:r>
        <w:rPr>
          <w:lang w:val="nl-BE"/>
        </w:rPr>
        <w:t>Dronkenschap</w:t>
      </w:r>
    </w:p>
    <w:p w:rsidR="007F552C" w:rsidRDefault="00120ED3" w:rsidP="00303ECA">
      <w:pPr>
        <w:spacing w:after="0"/>
        <w:jc w:val="both"/>
        <w:rPr>
          <w:lang w:val="nl-BE"/>
        </w:rPr>
      </w:pPr>
      <w:r>
        <w:rPr>
          <w:lang w:val="nl-BE"/>
        </w:rPr>
        <w:t>Het begrip “staat van d</w:t>
      </w:r>
      <w:r w:rsidR="00315CAC">
        <w:rPr>
          <w:lang w:val="nl-BE"/>
        </w:rPr>
        <w:t>ronkenschap</w:t>
      </w:r>
      <w:r>
        <w:rPr>
          <w:lang w:val="nl-BE"/>
        </w:rPr>
        <w:t>”</w:t>
      </w:r>
      <w:r w:rsidR="0043433F">
        <w:rPr>
          <w:lang w:val="nl-BE"/>
        </w:rPr>
        <w:t>, zoals gedefinieerd door het Hof van Cassatie</w:t>
      </w:r>
      <w:r w:rsidR="0043433F">
        <w:rPr>
          <w:rStyle w:val="FootnoteReference"/>
          <w:lang w:val="nl-BE"/>
        </w:rPr>
        <w:footnoteReference w:id="1"/>
      </w:r>
      <w:r w:rsidR="0043433F">
        <w:rPr>
          <w:lang w:val="nl-BE"/>
        </w:rPr>
        <w:t xml:space="preserve">, </w:t>
      </w:r>
      <w:r>
        <w:rPr>
          <w:lang w:val="nl-BE"/>
        </w:rPr>
        <w:t xml:space="preserve">moet in de gewone zin van het woord worden verstaan en heeft betrekking op de toestand van een persoon die zijn daden niet meer blijvend beheerst, zonder noodzakelijkerwijs het besef ervan te hebben verloren. </w:t>
      </w:r>
    </w:p>
    <w:p w:rsidR="007F552C" w:rsidRDefault="007F552C" w:rsidP="00303ECA">
      <w:pPr>
        <w:spacing w:after="0"/>
        <w:jc w:val="both"/>
        <w:rPr>
          <w:lang w:val="nl-BE"/>
        </w:rPr>
      </w:pPr>
    </w:p>
    <w:p w:rsidR="00151D94" w:rsidRPr="00A0383C" w:rsidRDefault="00975628" w:rsidP="00A0383C">
      <w:pPr>
        <w:pStyle w:val="HeadingICB3"/>
        <w:rPr>
          <w:lang w:val="nl-BE"/>
        </w:rPr>
      </w:pPr>
      <w:r>
        <w:rPr>
          <w:lang w:val="nl-BE"/>
        </w:rPr>
        <w:t xml:space="preserve">Sturen in staat van </w:t>
      </w:r>
      <w:r w:rsidR="00151D94">
        <w:rPr>
          <w:lang w:val="nl-BE"/>
        </w:rPr>
        <w:t>dronkenschap</w:t>
      </w:r>
      <w:r w:rsidR="00712A22">
        <w:rPr>
          <w:lang w:val="nl-BE"/>
        </w:rPr>
        <w:t xml:space="preserve"> </w:t>
      </w:r>
    </w:p>
    <w:p w:rsidR="00CF0CBF" w:rsidRPr="00712A22" w:rsidRDefault="00712A22" w:rsidP="00CF0CBF">
      <w:pPr>
        <w:spacing w:after="0"/>
        <w:jc w:val="both"/>
        <w:rPr>
          <w:color w:val="000000"/>
          <w:lang w:val="nl-BE"/>
        </w:rPr>
      </w:pPr>
      <w:r>
        <w:rPr>
          <w:color w:val="000000"/>
          <w:lang w:val="nl-BE"/>
        </w:rPr>
        <w:t>O</w:t>
      </w:r>
      <w:r w:rsidR="00CF0CBF" w:rsidRPr="00CF0CBF">
        <w:rPr>
          <w:color w:val="000000"/>
          <w:lang w:val="nl-BE"/>
        </w:rPr>
        <w:t xml:space="preserve">p een openbare plaats een voertuig </w:t>
      </w:r>
      <w:r>
        <w:rPr>
          <w:color w:val="000000"/>
          <w:lang w:val="nl-BE"/>
        </w:rPr>
        <w:t>besturen</w:t>
      </w:r>
      <w:r w:rsidR="00CF0CBF" w:rsidRPr="00CF0CBF">
        <w:rPr>
          <w:color w:val="000000"/>
          <w:lang w:val="nl-BE"/>
        </w:rPr>
        <w:t xml:space="preserve"> in staat van dronkenschap </w:t>
      </w:r>
      <w:r>
        <w:rPr>
          <w:color w:val="000000"/>
          <w:lang w:val="nl-BE"/>
        </w:rPr>
        <w:t>is een misdrijf</w:t>
      </w:r>
      <w:r w:rsidR="008A5ABA">
        <w:rPr>
          <w:rStyle w:val="FootnoteReference"/>
          <w:color w:val="000000"/>
          <w:lang w:val="nl-BE"/>
        </w:rPr>
        <w:footnoteReference w:id="2"/>
      </w:r>
      <w:r w:rsidR="00CF0CBF" w:rsidRPr="00CF0CBF">
        <w:rPr>
          <w:color w:val="000000"/>
          <w:lang w:val="nl-BE"/>
        </w:rPr>
        <w:t>.</w:t>
      </w:r>
      <w:r>
        <w:rPr>
          <w:color w:val="000000"/>
          <w:lang w:val="nl-BE"/>
        </w:rPr>
        <w:t xml:space="preserve"> </w:t>
      </w:r>
      <w:r w:rsidRPr="00712A22">
        <w:rPr>
          <w:lang w:val="nl-BE"/>
        </w:rPr>
        <w:t xml:space="preserve">Vanaf een alcoholconcentratie </w:t>
      </w:r>
      <w:r>
        <w:rPr>
          <w:lang w:val="nl-BE"/>
        </w:rPr>
        <w:t>van 0,22 mg</w:t>
      </w:r>
      <w:r w:rsidRPr="00712A22">
        <w:rPr>
          <w:lang w:val="nl-BE"/>
        </w:rPr>
        <w:t xml:space="preserve"> </w:t>
      </w:r>
      <w:r w:rsidRPr="00CF0CBF">
        <w:rPr>
          <w:lang w:val="nl-BE"/>
        </w:rPr>
        <w:t xml:space="preserve">per liter uitgeademde alveolaire lucht </w:t>
      </w:r>
      <w:r>
        <w:rPr>
          <w:lang w:val="nl-BE"/>
        </w:rPr>
        <w:t xml:space="preserve">of 0,5 gram </w:t>
      </w:r>
      <w:r w:rsidRPr="00CF0CBF">
        <w:rPr>
          <w:lang w:val="nl-BE"/>
        </w:rPr>
        <w:t xml:space="preserve">per liter bloed </w:t>
      </w:r>
      <w:r>
        <w:rPr>
          <w:lang w:val="nl-BE"/>
        </w:rPr>
        <w:t>is de chauffeur van een voertuig</w:t>
      </w:r>
      <w:r w:rsidRPr="00712A22">
        <w:rPr>
          <w:lang w:val="nl-BE"/>
        </w:rPr>
        <w:t xml:space="preserve"> strafbaar</w:t>
      </w:r>
      <w:r w:rsidR="008A5ABA">
        <w:rPr>
          <w:lang w:val="nl-BE"/>
        </w:rPr>
        <w:t xml:space="preserve"> met een geldboete en/of een gevangenisstraf</w:t>
      </w:r>
      <w:r>
        <w:rPr>
          <w:lang w:val="nl-BE"/>
        </w:rPr>
        <w:t>.</w:t>
      </w:r>
    </w:p>
    <w:p w:rsidR="00CF0CBF" w:rsidRPr="00CF0CBF" w:rsidRDefault="00CF0CBF" w:rsidP="00CF0CBF">
      <w:pPr>
        <w:spacing w:after="0"/>
        <w:jc w:val="both"/>
        <w:rPr>
          <w:lang w:val="nl-BE"/>
        </w:rPr>
      </w:pPr>
    </w:p>
    <w:p w:rsidR="00A0383C" w:rsidRDefault="00A0383C" w:rsidP="00A0383C">
      <w:pPr>
        <w:pStyle w:val="HeadingICB3"/>
        <w:rPr>
          <w:lang w:val="nl-BE"/>
        </w:rPr>
      </w:pPr>
      <w:r>
        <w:rPr>
          <w:lang w:val="nl-BE"/>
        </w:rPr>
        <w:t>A</w:t>
      </w:r>
      <w:r w:rsidRPr="00D00DB6">
        <w:rPr>
          <w:lang w:val="nl-BE"/>
        </w:rPr>
        <w:t>ansprakelijkheid</w:t>
      </w:r>
      <w:r>
        <w:rPr>
          <w:lang w:val="nl-BE"/>
        </w:rPr>
        <w:t>sregels</w:t>
      </w:r>
    </w:p>
    <w:p w:rsidR="00A0383C" w:rsidRPr="001B5898" w:rsidRDefault="00326968" w:rsidP="0084036F">
      <w:pPr>
        <w:pStyle w:val="HeadingICB3"/>
        <w:pBdr>
          <w:bottom w:val="single" w:sz="12" w:space="1" w:color="FFC000"/>
        </w:pBdr>
        <w:rPr>
          <w:sz w:val="24"/>
          <w:lang w:val="nl-BE"/>
        </w:rPr>
      </w:pPr>
      <w:r>
        <w:rPr>
          <w:sz w:val="24"/>
          <w:lang w:val="nl-BE"/>
        </w:rPr>
        <w:t>Burgerrechte</w:t>
      </w:r>
      <w:r w:rsidR="00A0383C" w:rsidRPr="00BA5C66">
        <w:rPr>
          <w:sz w:val="24"/>
          <w:lang w:val="nl-BE"/>
        </w:rPr>
        <w:t xml:space="preserve">lijke aansprakelijkheid </w:t>
      </w:r>
    </w:p>
    <w:p w:rsidR="00A0383C" w:rsidRDefault="00A0383C" w:rsidP="00A0383C">
      <w:pPr>
        <w:spacing w:after="0"/>
        <w:jc w:val="both"/>
        <w:rPr>
          <w:lang w:val="nl-BE"/>
        </w:rPr>
      </w:pPr>
      <w:r>
        <w:rPr>
          <w:lang w:val="nl-BE"/>
        </w:rPr>
        <w:t>De ondernemer is burgerlijk aansprakelijk voor de chauffeur die in het kader van zijn werk handelt en schade berokkent aan een derde.</w:t>
      </w:r>
      <w:r>
        <w:rPr>
          <w:rStyle w:val="FootnoteReference"/>
          <w:lang w:val="nl-BE"/>
        </w:rPr>
        <w:footnoteReference w:id="3"/>
      </w:r>
      <w:r>
        <w:rPr>
          <w:lang w:val="nl-BE"/>
        </w:rPr>
        <w:t xml:space="preserve"> De ondernemer </w:t>
      </w:r>
      <w:r w:rsidR="00326968">
        <w:rPr>
          <w:lang w:val="nl-BE"/>
        </w:rPr>
        <w:t>kan niettemin zijn burgerrechte</w:t>
      </w:r>
      <w:r>
        <w:rPr>
          <w:lang w:val="nl-BE"/>
        </w:rPr>
        <w:t xml:space="preserve">lijke aansprakelijkheid weerleggen door het inroepen van de fout van de chauffeur. </w:t>
      </w:r>
      <w:r w:rsidRPr="00774807">
        <w:rPr>
          <w:lang w:val="nl-BE"/>
        </w:rPr>
        <w:t xml:space="preserve">Ingeval de </w:t>
      </w:r>
      <w:r>
        <w:rPr>
          <w:lang w:val="nl-BE"/>
        </w:rPr>
        <w:t>chauffeur</w:t>
      </w:r>
      <w:r w:rsidRPr="00774807">
        <w:rPr>
          <w:lang w:val="nl-BE"/>
        </w:rPr>
        <w:t xml:space="preserve"> bij de uitvoering van zijn overeenkomst de werkgever of derden schade berokkent, is hij enkel</w:t>
      </w:r>
      <w:r>
        <w:rPr>
          <w:lang w:val="nl-BE"/>
        </w:rPr>
        <w:t xml:space="preserve"> wel</w:t>
      </w:r>
      <w:r w:rsidRPr="00774807">
        <w:rPr>
          <w:lang w:val="nl-BE"/>
        </w:rPr>
        <w:t xml:space="preserve"> aansprakelijk voor zijn bedrog</w:t>
      </w:r>
      <w:r w:rsidR="00326968">
        <w:rPr>
          <w:lang w:val="nl-BE"/>
        </w:rPr>
        <w:t>, zijn lichte fout die vaak voorkomt</w:t>
      </w:r>
      <w:r w:rsidRPr="00774807">
        <w:rPr>
          <w:lang w:val="nl-BE"/>
        </w:rPr>
        <w:t xml:space="preserve"> en zijn zware </w:t>
      </w:r>
      <w:r>
        <w:rPr>
          <w:lang w:val="nl-BE"/>
        </w:rPr>
        <w:t>fout</w:t>
      </w:r>
      <w:r w:rsidRPr="00774807">
        <w:rPr>
          <w:lang w:val="nl-BE"/>
        </w:rPr>
        <w:t>.</w:t>
      </w:r>
      <w:r>
        <w:rPr>
          <w:rStyle w:val="FootnoteReference"/>
          <w:lang w:val="nl-BE"/>
        </w:rPr>
        <w:footnoteReference w:id="4"/>
      </w:r>
      <w:r>
        <w:rPr>
          <w:lang w:val="nl-BE"/>
        </w:rPr>
        <w:t xml:space="preserve"> </w:t>
      </w:r>
    </w:p>
    <w:p w:rsidR="00A0383C" w:rsidRDefault="00A0383C" w:rsidP="00A0383C">
      <w:pPr>
        <w:spacing w:after="0"/>
        <w:jc w:val="both"/>
        <w:rPr>
          <w:lang w:val="nl-BE"/>
        </w:rPr>
      </w:pPr>
    </w:p>
    <w:p w:rsidR="0084036F" w:rsidRPr="0084036F" w:rsidRDefault="00A0383C" w:rsidP="00A0383C">
      <w:pPr>
        <w:spacing w:after="0"/>
        <w:jc w:val="both"/>
        <w:rPr>
          <w:lang w:val="nl-BE"/>
        </w:rPr>
      </w:pPr>
      <w:r>
        <w:rPr>
          <w:lang w:val="nl-BE"/>
        </w:rPr>
        <w:t>De kwalificatie van zware fout wordt niet als zodanig door de wetgeving omschreven maar bepaald doorheen de rechtspraak en is dus telkens afhankelijk van de omstandigheden eigen aan de zaak. Een zware fout is een fout die zo grof en buitensporig is dat zij niet te verontschuldigen is. Het wordt aangenomen dat een chauffeur</w:t>
      </w:r>
      <w:r w:rsidRPr="00B849FD">
        <w:rPr>
          <w:lang w:val="nl-BE"/>
        </w:rPr>
        <w:t xml:space="preserve"> een zware fout </w:t>
      </w:r>
      <w:r>
        <w:rPr>
          <w:lang w:val="nl-BE"/>
        </w:rPr>
        <w:t>begaat</w:t>
      </w:r>
      <w:r w:rsidRPr="00B849FD">
        <w:rPr>
          <w:lang w:val="nl-BE"/>
        </w:rPr>
        <w:t xml:space="preserve"> wanneer hij, in uitgesproken staat van dronkenschap verkerende, met </w:t>
      </w:r>
      <w:r>
        <w:rPr>
          <w:lang w:val="nl-BE"/>
        </w:rPr>
        <w:t>het voertuig</w:t>
      </w:r>
      <w:r w:rsidRPr="00B849FD">
        <w:rPr>
          <w:lang w:val="nl-BE"/>
        </w:rPr>
        <w:t xml:space="preserve"> van zijn werkgever een verkeersongeval veroorzaakt.</w:t>
      </w:r>
      <w:r>
        <w:rPr>
          <w:rStyle w:val="FootnoteReference"/>
          <w:lang w:val="nl-BE"/>
        </w:rPr>
        <w:footnoteReference w:id="5"/>
      </w:r>
    </w:p>
    <w:p w:rsidR="00A0383C" w:rsidRDefault="00A0383C" w:rsidP="00A0383C">
      <w:pPr>
        <w:spacing w:after="0"/>
        <w:jc w:val="both"/>
        <w:rPr>
          <w:b/>
          <w:bCs/>
          <w:lang w:val="nl-BE"/>
        </w:rPr>
      </w:pPr>
    </w:p>
    <w:p w:rsidR="00DF72D5" w:rsidRDefault="00DF72D5" w:rsidP="00A0383C">
      <w:pPr>
        <w:spacing w:after="0"/>
        <w:jc w:val="both"/>
        <w:rPr>
          <w:b/>
          <w:bCs/>
          <w:lang w:val="nl-BE"/>
        </w:rPr>
      </w:pPr>
    </w:p>
    <w:p w:rsidR="00DF72D5" w:rsidRDefault="00DF72D5" w:rsidP="00A0383C">
      <w:pPr>
        <w:spacing w:after="0"/>
        <w:jc w:val="both"/>
        <w:rPr>
          <w:b/>
          <w:bCs/>
          <w:lang w:val="nl-BE"/>
        </w:rPr>
      </w:pPr>
    </w:p>
    <w:p w:rsidR="00DF72D5" w:rsidRDefault="00DF72D5" w:rsidP="00A0383C">
      <w:pPr>
        <w:spacing w:after="0"/>
        <w:jc w:val="both"/>
        <w:rPr>
          <w:b/>
          <w:bCs/>
          <w:lang w:val="nl-BE"/>
        </w:rPr>
      </w:pPr>
    </w:p>
    <w:p w:rsidR="00DF72D5" w:rsidRDefault="00DF72D5" w:rsidP="00A0383C">
      <w:pPr>
        <w:spacing w:after="0"/>
        <w:jc w:val="both"/>
        <w:rPr>
          <w:b/>
          <w:bCs/>
          <w:lang w:val="nl-BE"/>
        </w:rPr>
      </w:pPr>
    </w:p>
    <w:p w:rsidR="00DF72D5" w:rsidRDefault="00DF72D5" w:rsidP="00A0383C">
      <w:pPr>
        <w:spacing w:after="0"/>
        <w:jc w:val="both"/>
        <w:rPr>
          <w:b/>
          <w:bCs/>
          <w:lang w:val="nl-BE"/>
        </w:rPr>
      </w:pPr>
    </w:p>
    <w:p w:rsidR="00DF72D5" w:rsidRDefault="00DF72D5" w:rsidP="00A0383C">
      <w:pPr>
        <w:spacing w:after="0"/>
        <w:jc w:val="both"/>
        <w:rPr>
          <w:b/>
          <w:bCs/>
          <w:lang w:val="nl-BE"/>
        </w:rPr>
      </w:pPr>
    </w:p>
    <w:p w:rsidR="00A0383C" w:rsidRPr="001B5898" w:rsidRDefault="00A0383C" w:rsidP="0084036F">
      <w:pPr>
        <w:pStyle w:val="HeadingICB3"/>
        <w:pBdr>
          <w:bottom w:val="single" w:sz="12" w:space="1" w:color="FFC000"/>
        </w:pBdr>
        <w:rPr>
          <w:sz w:val="24"/>
          <w:lang w:val="nl-BE"/>
        </w:rPr>
      </w:pPr>
      <w:r w:rsidRPr="00BA5C66">
        <w:rPr>
          <w:sz w:val="24"/>
          <w:lang w:val="nl-BE"/>
        </w:rPr>
        <w:lastRenderedPageBreak/>
        <w:t>Strafrechtelijke aansprakelijkheid</w:t>
      </w:r>
    </w:p>
    <w:p w:rsidR="00A0383C" w:rsidRDefault="00A0383C" w:rsidP="00A0383C">
      <w:pPr>
        <w:spacing w:after="0"/>
        <w:jc w:val="both"/>
        <w:rPr>
          <w:lang w:val="nl-BE"/>
        </w:rPr>
      </w:pPr>
      <w:r w:rsidRPr="00DF2FD3">
        <w:rPr>
          <w:lang w:val="nl-BE"/>
        </w:rPr>
        <w:t>De chauffeur is verplicht in zijn doen en laten op de arbeidsplaats zich te onthouden van al wat schade kan berokkenen hetzij aan zijn eigen veiligheid, hetzij aan die van zijn</w:t>
      </w:r>
      <w:r w:rsidRPr="00F76B95">
        <w:rPr>
          <w:i/>
          <w:lang w:val="nl-BE"/>
        </w:rPr>
        <w:t xml:space="preserve"> </w:t>
      </w:r>
      <w:r w:rsidRPr="00DF2FD3">
        <w:rPr>
          <w:lang w:val="nl-BE"/>
        </w:rPr>
        <w:t>medearbeiders, van zijn werkgever, of van derden</w:t>
      </w:r>
      <w:r>
        <w:rPr>
          <w:lang w:val="nl-BE"/>
        </w:rPr>
        <w:t>.</w:t>
      </w:r>
      <w:r>
        <w:rPr>
          <w:rStyle w:val="FootnoteReference"/>
          <w:lang w:val="nl-BE"/>
        </w:rPr>
        <w:footnoteReference w:id="6"/>
      </w:r>
      <w:r>
        <w:rPr>
          <w:lang w:val="nl-BE"/>
        </w:rPr>
        <w:t xml:space="preserve">  Hij heeft dus tot plicht om wanneer hij in staat van dronkenschap verkeert zich te onthouden het stuur t</w:t>
      </w:r>
      <w:r w:rsidR="00326968">
        <w:rPr>
          <w:lang w:val="nl-BE"/>
        </w:rPr>
        <w:t>e nemen. Hoewel de burgerrechte</w:t>
      </w:r>
      <w:r>
        <w:rPr>
          <w:lang w:val="nl-BE"/>
        </w:rPr>
        <w:t xml:space="preserve">lijke aansprakelijkheid van de chauffeur beperkt wordt tot zijn zware fout, blijft de chauffeur altijd strafrechtelijk verantwoordelijk voor zijn daden. </w:t>
      </w:r>
    </w:p>
    <w:p w:rsidR="0084036F" w:rsidRDefault="0084036F" w:rsidP="00A0383C">
      <w:pPr>
        <w:spacing w:after="0"/>
        <w:jc w:val="both"/>
        <w:rPr>
          <w:lang w:val="nl-BE"/>
        </w:rPr>
      </w:pPr>
    </w:p>
    <w:p w:rsidR="00A0383C" w:rsidRPr="001B5898" w:rsidRDefault="00A0383C" w:rsidP="00A0383C">
      <w:pPr>
        <w:spacing w:after="0"/>
        <w:jc w:val="both"/>
        <w:rPr>
          <w:sz w:val="20"/>
          <w:szCs w:val="18"/>
          <w:lang w:val="nl-BE"/>
        </w:rPr>
      </w:pPr>
      <w:r>
        <w:rPr>
          <w:lang w:val="nl-BE"/>
        </w:rPr>
        <w:t>Niettemin is de ondernemer</w:t>
      </w:r>
      <w:r w:rsidRPr="001B5898">
        <w:rPr>
          <w:lang w:val="nl-BE"/>
        </w:rPr>
        <w:t xml:space="preserve"> verplicht te zorgen dat de arbeid wordt verricht in behoorlijke</w:t>
      </w:r>
      <w:r w:rsidRPr="00D00DB6">
        <w:rPr>
          <w:i/>
          <w:lang w:val="nl-BE"/>
        </w:rPr>
        <w:t xml:space="preserve"> </w:t>
      </w:r>
      <w:r w:rsidRPr="001B5898">
        <w:rPr>
          <w:lang w:val="nl-BE"/>
        </w:rPr>
        <w:t>omstandigheden met betrekking tot de veiligheid van de werknemer</w:t>
      </w:r>
      <w:r w:rsidRPr="00D00DB6">
        <w:rPr>
          <w:sz w:val="20"/>
          <w:szCs w:val="18"/>
          <w:lang w:val="nl-BE"/>
        </w:rPr>
        <w:t>.</w:t>
      </w:r>
      <w:r w:rsidRPr="00D00DB6">
        <w:rPr>
          <w:rStyle w:val="FootnoteReference"/>
          <w:sz w:val="20"/>
          <w:szCs w:val="18"/>
          <w:lang w:val="nl-BE"/>
        </w:rPr>
        <w:footnoteReference w:id="7"/>
      </w:r>
      <w:r>
        <w:rPr>
          <w:sz w:val="20"/>
          <w:szCs w:val="18"/>
          <w:lang w:val="nl-BE"/>
        </w:rPr>
        <w:t xml:space="preserve"> </w:t>
      </w:r>
      <w:r w:rsidRPr="001B5898">
        <w:rPr>
          <w:lang w:val="nl-BE"/>
        </w:rPr>
        <w:t xml:space="preserve">Dit houdt in dat de ondernemer </w:t>
      </w:r>
      <w:r w:rsidRPr="00E32C68">
        <w:rPr>
          <w:lang w:val="nl-BE"/>
        </w:rPr>
        <w:t>in theorie ge</w:t>
      </w:r>
      <w:r>
        <w:rPr>
          <w:lang w:val="nl-BE"/>
        </w:rPr>
        <w:t>houden is om e</w:t>
      </w:r>
      <w:r w:rsidRPr="00E32C68">
        <w:rPr>
          <w:lang w:val="nl-BE"/>
        </w:rPr>
        <w:t xml:space="preserve">en dronken chauffeur te verbieden het stuur van een voertuig te nemen wanneer dit een gevaar zou opleveren voor hem of een derde. </w:t>
      </w:r>
      <w:r>
        <w:rPr>
          <w:lang w:val="nl-BE"/>
        </w:rPr>
        <w:t xml:space="preserve">Een ongeval met lichamelijke letsels of de dood tot gevolg, die door een dronken chauffeur wordt veroorzaakt, kan de strafrechtelijke aansprakelijkheid, </w:t>
      </w:r>
      <w:r w:rsidRPr="0045716D">
        <w:rPr>
          <w:lang w:val="nl-BE"/>
        </w:rPr>
        <w:t>door gebrek aan voorzichtigheid of voorzorg</w:t>
      </w:r>
      <w:r>
        <w:rPr>
          <w:lang w:val="nl-BE"/>
        </w:rPr>
        <w:t>, van de ondernemer in het gedrang brengen.</w:t>
      </w:r>
      <w:r>
        <w:rPr>
          <w:rStyle w:val="FootnoteReference"/>
          <w:lang w:val="nl-BE"/>
        </w:rPr>
        <w:footnoteReference w:id="8"/>
      </w:r>
      <w:r>
        <w:rPr>
          <w:lang w:val="nl-BE"/>
        </w:rPr>
        <w:t xml:space="preserve"> </w:t>
      </w:r>
    </w:p>
    <w:p w:rsidR="00A0383C" w:rsidRPr="00FF20F7" w:rsidRDefault="00A0383C" w:rsidP="00A0383C">
      <w:pPr>
        <w:spacing w:after="0"/>
        <w:ind w:left="993"/>
        <w:jc w:val="both"/>
        <w:rPr>
          <w:lang w:val="nl-BE"/>
        </w:rPr>
      </w:pPr>
    </w:p>
    <w:p w:rsidR="00A0383C" w:rsidRDefault="00A0383C" w:rsidP="00A0383C">
      <w:pPr>
        <w:spacing w:after="0"/>
        <w:jc w:val="both"/>
        <w:rPr>
          <w:sz w:val="20"/>
          <w:lang w:val="nl-BE"/>
        </w:rPr>
      </w:pPr>
      <w:r w:rsidRPr="006A4094">
        <w:rPr>
          <w:lang w:val="nl-BE"/>
        </w:rPr>
        <w:t>Bovenop voorziet de sociale wetgeving dat de ondernemer de nodige maatregelen moet treffen ter bevordering van het welzijn van de werknemers bij de uitvoering van hun werk</w:t>
      </w:r>
      <w:r w:rsidRPr="00F76B95">
        <w:rPr>
          <w:i/>
          <w:sz w:val="20"/>
          <w:lang w:val="nl-BE"/>
        </w:rPr>
        <w:t>.</w:t>
      </w:r>
      <w:r>
        <w:rPr>
          <w:rStyle w:val="FootnoteReference"/>
          <w:sz w:val="20"/>
          <w:lang w:val="nl-BE"/>
        </w:rPr>
        <w:footnoteReference w:id="9"/>
      </w:r>
      <w:r w:rsidRPr="00E32C68">
        <w:rPr>
          <w:sz w:val="20"/>
          <w:lang w:val="nl-BE"/>
        </w:rPr>
        <w:t xml:space="preserve"> </w:t>
      </w:r>
    </w:p>
    <w:p w:rsidR="00A0383C" w:rsidRPr="006A4094" w:rsidRDefault="00A0383C" w:rsidP="00A0383C">
      <w:pPr>
        <w:spacing w:after="0"/>
        <w:jc w:val="both"/>
        <w:rPr>
          <w:sz w:val="20"/>
          <w:lang w:val="nl-BE"/>
        </w:rPr>
      </w:pPr>
      <w:r w:rsidRPr="00E32C68">
        <w:rPr>
          <w:lang w:val="nl-BE"/>
        </w:rPr>
        <w:t xml:space="preserve">Ten opzichte van </w:t>
      </w:r>
      <w:r>
        <w:rPr>
          <w:lang w:val="nl-BE"/>
        </w:rPr>
        <w:t>dit</w:t>
      </w:r>
      <w:r w:rsidRPr="00E32C68">
        <w:rPr>
          <w:lang w:val="nl-BE"/>
        </w:rPr>
        <w:t xml:space="preserve"> moet de ondernemer een beleid voeren om disfunctioneren op het werk ten gevolge van alcohol- of druggebruik collectief te voorkomen en te verhelpen.</w:t>
      </w:r>
      <w:r w:rsidRPr="00AF5371">
        <w:rPr>
          <w:vertAlign w:val="superscript"/>
        </w:rPr>
        <w:footnoteReference w:id="10"/>
      </w:r>
      <w:r w:rsidRPr="00F76B95">
        <w:rPr>
          <w:lang w:val="nl-BE"/>
        </w:rPr>
        <w:t xml:space="preserve"> </w:t>
      </w:r>
      <w:r>
        <w:rPr>
          <w:lang w:val="nl-BE"/>
        </w:rPr>
        <w:t xml:space="preserve">Deze plicht niet naleven vormt een inbreuk op de sociale wetten en wordt bestraft met zware administratieve geldboeten. </w:t>
      </w:r>
      <w:r w:rsidRPr="00E32C68">
        <w:rPr>
          <w:lang w:val="nl-BE"/>
        </w:rPr>
        <w:t>De verplichting blijft echter beperkt tot het opstellen en opnemen in het arbeidsreglement van een beleidsverklaring die de uitgangspunten en doelstellingen bevat van het preventief alcohol- en drugsbeleid dat zal gevoerd worden. De verdere concrete uitwerking van het beleid blijft volledig facultatief.</w:t>
      </w:r>
      <w:r>
        <w:rPr>
          <w:rStyle w:val="FootnoteReference"/>
          <w:lang w:val="nl-BE"/>
        </w:rPr>
        <w:footnoteReference w:id="11"/>
      </w:r>
    </w:p>
    <w:p w:rsidR="000C5ACB" w:rsidRPr="00CF0CBF" w:rsidRDefault="000C5ACB" w:rsidP="00CF0CBF">
      <w:pPr>
        <w:spacing w:after="0"/>
        <w:jc w:val="both"/>
        <w:rPr>
          <w:lang w:val="nl-BE"/>
        </w:rPr>
      </w:pPr>
    </w:p>
    <w:p w:rsidR="00EA3C5B" w:rsidRPr="00CF0CBF" w:rsidRDefault="00EA3C5B" w:rsidP="00303ECA">
      <w:pPr>
        <w:spacing w:after="0"/>
        <w:jc w:val="both"/>
        <w:rPr>
          <w:lang w:val="nl-BE"/>
        </w:rPr>
      </w:pPr>
    </w:p>
    <w:p w:rsidR="00EA3C5B" w:rsidRPr="00CF0CBF" w:rsidRDefault="00EA3C5B" w:rsidP="00303ECA">
      <w:pPr>
        <w:spacing w:after="0"/>
        <w:jc w:val="both"/>
        <w:rPr>
          <w:lang w:val="nl-BE"/>
        </w:rPr>
      </w:pPr>
    </w:p>
    <w:p w:rsidR="00EA3C5B" w:rsidRPr="00CF0CBF" w:rsidRDefault="00EA3C5B" w:rsidP="00303ECA">
      <w:pPr>
        <w:spacing w:after="0"/>
        <w:jc w:val="both"/>
        <w:rPr>
          <w:lang w:val="nl-BE"/>
        </w:rPr>
      </w:pPr>
    </w:p>
    <w:p w:rsidR="00EA3C5B" w:rsidRPr="00CF0CBF" w:rsidRDefault="00EA3C5B" w:rsidP="00303ECA">
      <w:pPr>
        <w:spacing w:after="0"/>
        <w:jc w:val="both"/>
        <w:rPr>
          <w:lang w:val="nl-BE"/>
        </w:rPr>
      </w:pPr>
    </w:p>
    <w:p w:rsidR="00EA3C5B" w:rsidRPr="00CF0CBF" w:rsidRDefault="00EA3C5B" w:rsidP="00303ECA">
      <w:pPr>
        <w:spacing w:after="0"/>
        <w:jc w:val="both"/>
        <w:rPr>
          <w:lang w:val="nl-BE"/>
        </w:rPr>
      </w:pPr>
    </w:p>
    <w:p w:rsidR="00EA42C6" w:rsidRDefault="00EA42C6" w:rsidP="00303ECA">
      <w:pPr>
        <w:spacing w:after="0"/>
        <w:jc w:val="both"/>
        <w:rPr>
          <w:lang w:val="nl-BE"/>
        </w:rPr>
        <w:sectPr w:rsidR="00EA42C6" w:rsidSect="009A6D0C">
          <w:headerReference w:type="default" r:id="rId21"/>
          <w:pgSz w:w="12240" w:h="15840"/>
          <w:pgMar w:top="1440" w:right="1440" w:bottom="1440" w:left="1440" w:header="567" w:footer="257" w:gutter="0"/>
          <w:cols w:space="708"/>
          <w:docGrid w:linePitch="360"/>
        </w:sectPr>
      </w:pPr>
    </w:p>
    <w:p w:rsidR="0084036F" w:rsidRDefault="0084036F" w:rsidP="0084036F">
      <w:pPr>
        <w:pStyle w:val="HeadingICB3"/>
        <w:pBdr>
          <w:bottom w:val="single" w:sz="12" w:space="1" w:color="4F81BD" w:themeColor="accent1"/>
        </w:pBdr>
        <w:rPr>
          <w:lang w:val="nl-BE"/>
        </w:rPr>
      </w:pPr>
      <w:r>
        <w:rPr>
          <w:lang w:val="nl-BE"/>
        </w:rPr>
        <w:lastRenderedPageBreak/>
        <w:t xml:space="preserve">STAP 2 – ACTIE </w:t>
      </w:r>
    </w:p>
    <w:p w:rsidR="00F44983" w:rsidRDefault="00F44983" w:rsidP="0084036F">
      <w:pPr>
        <w:spacing w:after="0" w:line="240" w:lineRule="auto"/>
        <w:jc w:val="both"/>
        <w:rPr>
          <w:lang w:val="nl-BE"/>
        </w:rPr>
      </w:pPr>
    </w:p>
    <w:p w:rsidR="008E2547" w:rsidRDefault="009A26F5" w:rsidP="008E2547">
      <w:pPr>
        <w:pStyle w:val="HeadingICB3"/>
        <w:rPr>
          <w:lang w:val="nl-BE"/>
        </w:rPr>
      </w:pPr>
      <w:r>
        <w:rPr>
          <w:lang w:val="nl-BE"/>
        </w:rPr>
        <w:t>A</w:t>
      </w:r>
      <w:r w:rsidR="008E2547" w:rsidRPr="00E32C68">
        <w:rPr>
          <w:lang w:val="nl-BE"/>
        </w:rPr>
        <w:t xml:space="preserve">lcoholtesten </w:t>
      </w:r>
      <w:r w:rsidR="006A635F">
        <w:rPr>
          <w:lang w:val="nl-BE"/>
        </w:rPr>
        <w:t>binnen de onderneming</w:t>
      </w:r>
    </w:p>
    <w:p w:rsidR="00C04142" w:rsidRPr="00F4477E" w:rsidRDefault="00C04142" w:rsidP="008E2547">
      <w:pPr>
        <w:spacing w:after="0"/>
        <w:jc w:val="both"/>
        <w:rPr>
          <w:lang w:val="nl-BE"/>
        </w:rPr>
      </w:pPr>
      <w:r w:rsidRPr="00F4477E">
        <w:rPr>
          <w:lang w:val="nl-BE"/>
        </w:rPr>
        <w:t>De ondernemer die wenst gebruik te maken van alcoholtesten</w:t>
      </w:r>
      <w:r w:rsidR="00AA4BB1">
        <w:rPr>
          <w:lang w:val="nl-BE"/>
        </w:rPr>
        <w:t>,</w:t>
      </w:r>
      <w:r w:rsidRPr="00F4477E">
        <w:rPr>
          <w:lang w:val="nl-BE"/>
        </w:rPr>
        <w:t xml:space="preserve"> om duidelijkheid te </w:t>
      </w:r>
      <w:r w:rsidR="00F4477E" w:rsidRPr="00F4477E">
        <w:rPr>
          <w:lang w:val="nl-BE"/>
        </w:rPr>
        <w:t>krijgen</w:t>
      </w:r>
      <w:r w:rsidRPr="00F4477E">
        <w:rPr>
          <w:lang w:val="nl-BE"/>
        </w:rPr>
        <w:t xml:space="preserve"> over de staat van dronkenschap van een chauffeur en of hij al dan niet geschikt is om </w:t>
      </w:r>
      <w:r w:rsidR="00F4477E" w:rsidRPr="00F4477E">
        <w:rPr>
          <w:lang w:val="nl-BE"/>
        </w:rPr>
        <w:t xml:space="preserve">zich in het verkeer te </w:t>
      </w:r>
      <w:proofErr w:type="gramStart"/>
      <w:r w:rsidR="00F4477E" w:rsidRPr="00F4477E">
        <w:rPr>
          <w:lang w:val="nl-BE"/>
        </w:rPr>
        <w:t>begeven</w:t>
      </w:r>
      <w:proofErr w:type="gramEnd"/>
      <w:r w:rsidR="00AA4BB1">
        <w:rPr>
          <w:lang w:val="nl-BE"/>
        </w:rPr>
        <w:t>,</w:t>
      </w:r>
      <w:r w:rsidR="00F4477E" w:rsidRPr="00F4477E">
        <w:rPr>
          <w:lang w:val="nl-BE"/>
        </w:rPr>
        <w:t xml:space="preserve"> m</w:t>
      </w:r>
      <w:r w:rsidR="009116A3">
        <w:rPr>
          <w:lang w:val="nl-BE"/>
        </w:rPr>
        <w:t>o</w:t>
      </w:r>
      <w:r w:rsidR="00F4477E" w:rsidRPr="00F4477E">
        <w:rPr>
          <w:lang w:val="nl-BE"/>
        </w:rPr>
        <w:t>et rekening houden met de wettelijke opgelegde beperkingen.</w:t>
      </w:r>
      <w:r w:rsidR="00AA4BB1">
        <w:rPr>
          <w:lang w:val="nl-BE"/>
        </w:rPr>
        <w:t xml:space="preserve"> </w:t>
      </w:r>
    </w:p>
    <w:p w:rsidR="00F4477E" w:rsidRDefault="00F4477E" w:rsidP="008E2547">
      <w:pPr>
        <w:spacing w:after="0"/>
        <w:jc w:val="both"/>
        <w:rPr>
          <w:color w:val="FF0000"/>
          <w:lang w:val="nl-BE"/>
        </w:rPr>
      </w:pPr>
    </w:p>
    <w:p w:rsidR="00F4477E" w:rsidRPr="00F4477E" w:rsidRDefault="00F4477E" w:rsidP="008E2547">
      <w:pPr>
        <w:spacing w:after="0"/>
        <w:jc w:val="both"/>
        <w:rPr>
          <w:lang w:val="nl-BE"/>
        </w:rPr>
      </w:pPr>
      <w:r w:rsidRPr="00F4477E">
        <w:rPr>
          <w:lang w:val="nl-BE"/>
        </w:rPr>
        <w:t>Ten eerste moet een onderscheid gemaakt worden tussen biologische testen en niet-biologische testen.</w:t>
      </w:r>
    </w:p>
    <w:p w:rsidR="00687F1A" w:rsidRDefault="00326968" w:rsidP="00687F1A">
      <w:pPr>
        <w:spacing w:after="0"/>
        <w:jc w:val="both"/>
        <w:rPr>
          <w:lang w:val="nl-BE"/>
        </w:rPr>
      </w:pPr>
      <w:r>
        <w:rPr>
          <w:lang w:val="nl-BE"/>
        </w:rPr>
        <w:t>Bij gebrek a</w:t>
      </w:r>
      <w:r w:rsidR="00687F1A" w:rsidRPr="00687F1A">
        <w:rPr>
          <w:lang w:val="nl-BE"/>
        </w:rPr>
        <w:t xml:space="preserve">an een definitie in de wetgeving, wordt het begrip biologische testen algemeen gedefinieerd als geijkte testen die peilen naar een bepaald gehalte van intoxicatie. Biologische testen zijn onder anderen bloedtesten, </w:t>
      </w:r>
      <w:r w:rsidR="00AA4BB1" w:rsidRPr="00687F1A">
        <w:rPr>
          <w:lang w:val="nl-BE"/>
        </w:rPr>
        <w:t>speekselt</w:t>
      </w:r>
      <w:r w:rsidR="00687F1A" w:rsidRPr="00687F1A">
        <w:rPr>
          <w:lang w:val="nl-BE"/>
        </w:rPr>
        <w:t xml:space="preserve">esten en </w:t>
      </w:r>
      <w:r w:rsidR="00AA4BB1" w:rsidRPr="00687F1A">
        <w:rPr>
          <w:lang w:val="nl-BE"/>
        </w:rPr>
        <w:t>urinetesten</w:t>
      </w:r>
      <w:r w:rsidR="00687F1A" w:rsidRPr="00687F1A">
        <w:rPr>
          <w:lang w:val="nl-BE"/>
        </w:rPr>
        <w:t>. Niet-biologische testen zijn niet-geijkte testen, die enkel een positi</w:t>
      </w:r>
      <w:r w:rsidR="00DD56CE">
        <w:rPr>
          <w:lang w:val="nl-BE"/>
        </w:rPr>
        <w:t>eve of negatieve indicatie geven</w:t>
      </w:r>
      <w:r w:rsidR="00687F1A" w:rsidRPr="00687F1A">
        <w:rPr>
          <w:lang w:val="nl-BE"/>
        </w:rPr>
        <w:t xml:space="preserve">. Het gaat om </w:t>
      </w:r>
      <w:r w:rsidR="00DD56CE">
        <w:rPr>
          <w:lang w:val="nl-BE"/>
        </w:rPr>
        <w:t>ademanalyse</w:t>
      </w:r>
      <w:r w:rsidR="00687F1A" w:rsidRPr="00687F1A">
        <w:rPr>
          <w:lang w:val="nl-BE"/>
        </w:rPr>
        <w:t xml:space="preserve">testen zoals </w:t>
      </w:r>
      <w:proofErr w:type="spellStart"/>
      <w:r w:rsidR="00687F1A" w:rsidRPr="00687F1A">
        <w:rPr>
          <w:lang w:val="nl-BE"/>
        </w:rPr>
        <w:t>alcoholslots</w:t>
      </w:r>
      <w:proofErr w:type="spellEnd"/>
      <w:r w:rsidR="00687F1A" w:rsidRPr="00687F1A">
        <w:rPr>
          <w:lang w:val="nl-BE"/>
        </w:rPr>
        <w:t xml:space="preserve"> of en psychomotorische testen zoals reactievermogentesten.</w:t>
      </w:r>
    </w:p>
    <w:p w:rsidR="0027042D" w:rsidRDefault="0027042D" w:rsidP="000136C0">
      <w:pPr>
        <w:spacing w:after="0"/>
        <w:jc w:val="both"/>
        <w:rPr>
          <w:lang w:val="nl-BE"/>
        </w:rPr>
      </w:pPr>
    </w:p>
    <w:p w:rsidR="0027042D" w:rsidRPr="0027042D" w:rsidRDefault="0027042D" w:rsidP="0027042D">
      <w:pPr>
        <w:pStyle w:val="HeadingICB3"/>
        <w:pBdr>
          <w:bottom w:val="single" w:sz="12" w:space="1" w:color="FFC000"/>
        </w:pBdr>
        <w:rPr>
          <w:sz w:val="24"/>
          <w:lang w:val="nl-BE"/>
        </w:rPr>
      </w:pPr>
      <w:r w:rsidRPr="0027042D">
        <w:rPr>
          <w:sz w:val="24"/>
          <w:lang w:val="nl-BE"/>
        </w:rPr>
        <w:t>Biologische testen</w:t>
      </w:r>
    </w:p>
    <w:p w:rsidR="003E2FDD" w:rsidRDefault="00751C9E" w:rsidP="000136C0">
      <w:pPr>
        <w:spacing w:after="0"/>
        <w:jc w:val="both"/>
        <w:rPr>
          <w:lang w:val="nl-BE"/>
        </w:rPr>
      </w:pPr>
      <w:r w:rsidRPr="008F7C9D">
        <w:rPr>
          <w:lang w:val="nl-BE"/>
        </w:rPr>
        <w:t xml:space="preserve">Het afnemen van biologische testen kan alleen onder strikte voorwaarden. </w:t>
      </w:r>
      <w:r w:rsidR="008F7C9D" w:rsidRPr="00631373">
        <w:rPr>
          <w:lang w:val="nl-BE"/>
        </w:rPr>
        <w:t xml:space="preserve">Deze mogen </w:t>
      </w:r>
      <w:r w:rsidR="008F7C9D" w:rsidRPr="000136C0">
        <w:rPr>
          <w:lang w:val="nl-BE"/>
        </w:rPr>
        <w:t xml:space="preserve">enkel gevraagd of uitgevoerd worden door de </w:t>
      </w:r>
      <w:proofErr w:type="spellStart"/>
      <w:proofErr w:type="gramStart"/>
      <w:r w:rsidR="008F7C9D" w:rsidRPr="000136C0">
        <w:rPr>
          <w:lang w:val="nl-BE"/>
        </w:rPr>
        <w:t>preventieadviseur-arbeidsgeneesheer</w:t>
      </w:r>
      <w:proofErr w:type="spellEnd"/>
      <w:proofErr w:type="gramEnd"/>
      <w:r w:rsidR="008F7C9D" w:rsidRPr="000136C0">
        <w:rPr>
          <w:bCs/>
          <w:lang w:val="nl-BE"/>
        </w:rPr>
        <w:t>.</w:t>
      </w:r>
      <w:r w:rsidR="008F7C9D" w:rsidRPr="000136C0">
        <w:rPr>
          <w:vertAlign w:val="superscript"/>
          <w:lang w:val="nl-BE"/>
        </w:rPr>
        <w:footnoteReference w:id="12"/>
      </w:r>
      <w:r w:rsidR="008F7C9D" w:rsidRPr="000136C0">
        <w:rPr>
          <w:vertAlign w:val="superscript"/>
          <w:lang w:val="nl-BE"/>
        </w:rPr>
        <w:t xml:space="preserve"> </w:t>
      </w:r>
      <w:r w:rsidR="00E72CFE" w:rsidRPr="000136C0">
        <w:rPr>
          <w:lang w:val="nl-BE"/>
        </w:rPr>
        <w:t xml:space="preserve">De ondernemer mag ze dus niet zelf uitvoeren noch om verzoeken. </w:t>
      </w:r>
      <w:r w:rsidR="0067737D" w:rsidRPr="000136C0">
        <w:rPr>
          <w:lang w:val="nl-BE"/>
        </w:rPr>
        <w:t xml:space="preserve">Bovendien </w:t>
      </w:r>
      <w:r w:rsidR="00E72CFE" w:rsidRPr="000136C0">
        <w:rPr>
          <w:lang w:val="nl-BE"/>
        </w:rPr>
        <w:t xml:space="preserve">mogen </w:t>
      </w:r>
      <w:r w:rsidR="0067737D" w:rsidRPr="000136C0">
        <w:rPr>
          <w:lang w:val="nl-BE"/>
        </w:rPr>
        <w:t xml:space="preserve">de testen </w:t>
      </w:r>
      <w:r w:rsidR="00E72CFE" w:rsidRPr="000136C0">
        <w:rPr>
          <w:lang w:val="nl-BE"/>
        </w:rPr>
        <w:t xml:space="preserve">enkel worden verricht om de arbeidsgeschiktheid van de chauffeur te </w:t>
      </w:r>
      <w:r w:rsidR="0067737D" w:rsidRPr="000136C0">
        <w:rPr>
          <w:lang w:val="nl-BE"/>
        </w:rPr>
        <w:t>beoordelen.</w:t>
      </w:r>
      <w:r w:rsidR="0067737D" w:rsidRPr="000136C0">
        <w:rPr>
          <w:vertAlign w:val="superscript"/>
          <w:lang w:val="nl-BE"/>
        </w:rPr>
        <w:footnoteReference w:id="13"/>
      </w:r>
      <w:r w:rsidR="00955A7B">
        <w:rPr>
          <w:lang w:val="nl-BE"/>
        </w:rPr>
        <w:t xml:space="preserve"> </w:t>
      </w:r>
      <w:r w:rsidR="003E2FDD">
        <w:rPr>
          <w:lang w:val="nl-BE"/>
        </w:rPr>
        <w:t xml:space="preserve">De </w:t>
      </w:r>
      <w:proofErr w:type="gramStart"/>
      <w:r w:rsidR="003E2FDD">
        <w:rPr>
          <w:lang w:val="nl-BE"/>
        </w:rPr>
        <w:t>arbeidsgeneesheer</w:t>
      </w:r>
      <w:proofErr w:type="gramEnd"/>
      <w:r w:rsidR="003E2FDD">
        <w:rPr>
          <w:lang w:val="nl-BE"/>
        </w:rPr>
        <w:t xml:space="preserve"> is gebonden aan het medisch beroepsgeheim en mag niet aan de werkgever de reden geven waarom de chauffeur als ongeschikt werd verklaard.</w:t>
      </w:r>
      <w:r w:rsidR="003E2FDD">
        <w:rPr>
          <w:rStyle w:val="FootnoteReference"/>
          <w:lang w:val="nl-BE"/>
        </w:rPr>
        <w:footnoteReference w:id="14"/>
      </w:r>
      <w:r w:rsidR="003E2FDD">
        <w:rPr>
          <w:lang w:val="nl-BE"/>
        </w:rPr>
        <w:t xml:space="preserve"> </w:t>
      </w:r>
    </w:p>
    <w:p w:rsidR="0027042D" w:rsidRPr="003D295E" w:rsidRDefault="0027042D" w:rsidP="000136C0">
      <w:pPr>
        <w:spacing w:after="0"/>
        <w:jc w:val="both"/>
        <w:rPr>
          <w:lang w:val="nl-BE"/>
        </w:rPr>
      </w:pPr>
    </w:p>
    <w:p w:rsidR="0027042D" w:rsidRPr="0027042D" w:rsidRDefault="0027042D" w:rsidP="0027042D">
      <w:pPr>
        <w:pStyle w:val="HeadingICB3"/>
        <w:pBdr>
          <w:bottom w:val="single" w:sz="12" w:space="1" w:color="FFC000"/>
        </w:pBdr>
        <w:rPr>
          <w:sz w:val="24"/>
          <w:lang w:val="nl-BE"/>
        </w:rPr>
      </w:pPr>
      <w:r w:rsidRPr="0027042D">
        <w:rPr>
          <w:sz w:val="24"/>
          <w:lang w:val="nl-BE"/>
        </w:rPr>
        <w:t>Niet-biologische testen</w:t>
      </w:r>
    </w:p>
    <w:p w:rsidR="0027042D" w:rsidRDefault="005E7DC7" w:rsidP="00241119">
      <w:pPr>
        <w:shd w:val="clear" w:color="auto" w:fill="FFFFFF"/>
        <w:spacing w:before="100" w:beforeAutospacing="1" w:after="100" w:afterAutospacing="1"/>
        <w:jc w:val="both"/>
        <w:rPr>
          <w:lang w:val="nl-BE"/>
        </w:rPr>
      </w:pPr>
      <w:r w:rsidRPr="005E7DC7">
        <w:rPr>
          <w:lang w:val="nl-BE"/>
        </w:rPr>
        <w:t>De niet-biologische</w:t>
      </w:r>
      <w:r w:rsidR="00AA4BB1" w:rsidRPr="005E7DC7">
        <w:rPr>
          <w:lang w:val="nl-BE"/>
        </w:rPr>
        <w:t xml:space="preserve"> testen </w:t>
      </w:r>
      <w:r w:rsidRPr="005E7DC7">
        <w:rPr>
          <w:lang w:val="nl-BE"/>
        </w:rPr>
        <w:t>moeten</w:t>
      </w:r>
      <w:r w:rsidR="00AA4BB1" w:rsidRPr="005E7DC7">
        <w:rPr>
          <w:lang w:val="nl-BE"/>
        </w:rPr>
        <w:t xml:space="preserve"> niet door </w:t>
      </w:r>
      <w:r w:rsidRPr="005E7DC7">
        <w:rPr>
          <w:lang w:val="nl-BE"/>
        </w:rPr>
        <w:t xml:space="preserve">de </w:t>
      </w:r>
      <w:proofErr w:type="gramStart"/>
      <w:r w:rsidRPr="005E7DC7">
        <w:rPr>
          <w:lang w:val="nl-BE"/>
        </w:rPr>
        <w:t>arbeids</w:t>
      </w:r>
      <w:r w:rsidR="00AA4BB1" w:rsidRPr="005E7DC7">
        <w:rPr>
          <w:lang w:val="nl-BE"/>
        </w:rPr>
        <w:t>geneesheer</w:t>
      </w:r>
      <w:proofErr w:type="gramEnd"/>
      <w:r w:rsidR="00AA4BB1" w:rsidRPr="005E7DC7">
        <w:rPr>
          <w:lang w:val="nl-BE"/>
        </w:rPr>
        <w:t xml:space="preserve"> gebeuren en </w:t>
      </w:r>
      <w:r w:rsidRPr="005E7DC7">
        <w:rPr>
          <w:lang w:val="nl-BE"/>
        </w:rPr>
        <w:t>kunnen</w:t>
      </w:r>
      <w:r w:rsidR="0027042D">
        <w:rPr>
          <w:lang w:val="nl-BE"/>
        </w:rPr>
        <w:t xml:space="preserve"> door de </w:t>
      </w:r>
      <w:r w:rsidRPr="005E7DC7">
        <w:rPr>
          <w:lang w:val="nl-BE"/>
        </w:rPr>
        <w:t>ondernemer</w:t>
      </w:r>
      <w:r w:rsidR="00AA4BB1" w:rsidRPr="005E7DC7">
        <w:rPr>
          <w:lang w:val="nl-BE"/>
        </w:rPr>
        <w:t xml:space="preserve"> zelf </w:t>
      </w:r>
      <w:r>
        <w:rPr>
          <w:lang w:val="nl-BE"/>
        </w:rPr>
        <w:t>worden uitgevoerd</w:t>
      </w:r>
      <w:r w:rsidR="0027042D">
        <w:rPr>
          <w:lang w:val="nl-BE"/>
        </w:rPr>
        <w:t xml:space="preserve">. </w:t>
      </w:r>
    </w:p>
    <w:p w:rsidR="00F4477E" w:rsidRPr="00241119" w:rsidRDefault="0027042D" w:rsidP="00241119">
      <w:pPr>
        <w:shd w:val="clear" w:color="auto" w:fill="FFFFFF"/>
        <w:spacing w:before="100" w:beforeAutospacing="1" w:after="100" w:afterAutospacing="1"/>
        <w:jc w:val="both"/>
        <w:rPr>
          <w:lang w:val="nl-BE"/>
        </w:rPr>
      </w:pPr>
      <w:r>
        <w:rPr>
          <w:lang w:val="nl-BE"/>
        </w:rPr>
        <w:t>In de mate dat alcoholtesten een inmenging is in de persoonlijke levenssfeer en de fysieke integriteit van de chauffeur raakt</w:t>
      </w:r>
      <w:r>
        <w:rPr>
          <w:rStyle w:val="FootnoteReference"/>
          <w:lang w:val="nl-BE"/>
        </w:rPr>
        <w:footnoteReference w:id="15"/>
      </w:r>
      <w:r>
        <w:rPr>
          <w:lang w:val="nl-BE"/>
        </w:rPr>
        <w:t xml:space="preserve">, moet de ondernemer deze testen met </w:t>
      </w:r>
      <w:r w:rsidRPr="0027042D">
        <w:rPr>
          <w:lang w:val="nl-BE"/>
        </w:rPr>
        <w:t xml:space="preserve">de nodige omzichtigheid </w:t>
      </w:r>
      <w:r>
        <w:rPr>
          <w:lang w:val="nl-BE"/>
        </w:rPr>
        <w:t xml:space="preserve">uitvoeren. </w:t>
      </w:r>
      <w:r w:rsidR="00241119">
        <w:rPr>
          <w:lang w:val="nl-BE"/>
        </w:rPr>
        <w:t xml:space="preserve">De ondernemer kan van het recht op privacy van de chauffeur afwijken voor zover </w:t>
      </w:r>
      <w:r w:rsidRPr="000136C0">
        <w:rPr>
          <w:lang w:val="nl-BE"/>
        </w:rPr>
        <w:t>de regels zoals vastgelegd in het CAO nr. 100 worden nageleefd.</w:t>
      </w:r>
      <w:r w:rsidR="00241119">
        <w:rPr>
          <w:rStyle w:val="FootnoteReference"/>
          <w:lang w:val="nl-BE"/>
        </w:rPr>
        <w:footnoteReference w:id="16"/>
      </w:r>
      <w:r w:rsidR="0020615C">
        <w:rPr>
          <w:lang w:val="nl-BE"/>
        </w:rPr>
        <w:t xml:space="preserve"> </w:t>
      </w:r>
    </w:p>
    <w:p w:rsidR="008E2547" w:rsidRPr="00A05599" w:rsidRDefault="00A05599" w:rsidP="00A05599">
      <w:pPr>
        <w:pStyle w:val="HeadingICB3"/>
        <w:pBdr>
          <w:bottom w:val="single" w:sz="12" w:space="1" w:color="FFC000"/>
        </w:pBdr>
        <w:rPr>
          <w:sz w:val="24"/>
          <w:lang w:val="nl-BE"/>
        </w:rPr>
      </w:pPr>
      <w:r w:rsidRPr="00A05599">
        <w:rPr>
          <w:sz w:val="24"/>
          <w:lang w:val="nl-BE"/>
        </w:rPr>
        <w:lastRenderedPageBreak/>
        <w:t>Alcoholtesten binne</w:t>
      </w:r>
      <w:r>
        <w:rPr>
          <w:sz w:val="24"/>
          <w:lang w:val="nl-BE"/>
        </w:rPr>
        <w:t>n</w:t>
      </w:r>
      <w:r w:rsidRPr="00A05599">
        <w:rPr>
          <w:sz w:val="24"/>
          <w:lang w:val="nl-BE"/>
        </w:rPr>
        <w:t xml:space="preserve"> het kader van </w:t>
      </w:r>
      <w:r w:rsidR="00326968">
        <w:rPr>
          <w:sz w:val="24"/>
          <w:lang w:val="nl-BE"/>
        </w:rPr>
        <w:t>de</w:t>
      </w:r>
      <w:r w:rsidRPr="00A05599">
        <w:rPr>
          <w:sz w:val="24"/>
          <w:lang w:val="nl-BE"/>
        </w:rPr>
        <w:t xml:space="preserve"> CAO nr.100</w:t>
      </w:r>
    </w:p>
    <w:p w:rsidR="00A05599" w:rsidRPr="006213FF" w:rsidRDefault="005A3229" w:rsidP="008E2547">
      <w:pPr>
        <w:spacing w:after="0"/>
        <w:jc w:val="both"/>
        <w:rPr>
          <w:lang w:val="nl-BE"/>
        </w:rPr>
      </w:pPr>
      <w:r w:rsidRPr="005A3229">
        <w:rPr>
          <w:lang w:val="nl-BE"/>
        </w:rPr>
        <w:t xml:space="preserve">De testen mogen enkel worden gebruikt met het oog op preventie, </w:t>
      </w:r>
      <w:proofErr w:type="gramStart"/>
      <w:r w:rsidRPr="005A3229">
        <w:rPr>
          <w:lang w:val="nl-BE"/>
        </w:rPr>
        <w:t>met name</w:t>
      </w:r>
      <w:proofErr w:type="gramEnd"/>
      <w:r w:rsidRPr="005A3229">
        <w:rPr>
          <w:lang w:val="nl-BE"/>
        </w:rPr>
        <w:t xml:space="preserve"> om na te gaan of de chauffeur al dan niet geschikt is om zijn werk uit te voeren.</w:t>
      </w:r>
      <w:r w:rsidRPr="005A3229">
        <w:rPr>
          <w:vertAlign w:val="superscript"/>
        </w:rPr>
        <w:footnoteReference w:id="17"/>
      </w:r>
      <w:r w:rsidRPr="005A3229">
        <w:rPr>
          <w:vertAlign w:val="superscript"/>
          <w:lang w:val="nl-BE"/>
        </w:rPr>
        <w:t xml:space="preserve"> </w:t>
      </w:r>
      <w:r w:rsidR="00B13773">
        <w:rPr>
          <w:lang w:val="nl-BE"/>
        </w:rPr>
        <w:t xml:space="preserve"> Dit houdt</w:t>
      </w:r>
      <w:r w:rsidR="006175AB">
        <w:rPr>
          <w:lang w:val="nl-BE"/>
        </w:rPr>
        <w:t xml:space="preserve"> in dat de ondernemer niet sanctionerend mag optreden enkel gebaseerd op een </w:t>
      </w:r>
      <w:r w:rsidR="001325E5">
        <w:rPr>
          <w:lang w:val="nl-BE"/>
        </w:rPr>
        <w:t>positief</w:t>
      </w:r>
      <w:r w:rsidR="006175AB">
        <w:rPr>
          <w:lang w:val="nl-BE"/>
        </w:rPr>
        <w:t xml:space="preserve"> resultaat verkregen via een alcoholtest.</w:t>
      </w:r>
      <w:r w:rsidR="001325E5">
        <w:rPr>
          <w:rStyle w:val="FootnoteReference"/>
          <w:lang w:val="nl-BE"/>
        </w:rPr>
        <w:footnoteReference w:id="18"/>
      </w:r>
      <w:r w:rsidR="006175AB">
        <w:rPr>
          <w:lang w:val="nl-BE"/>
        </w:rPr>
        <w:t xml:space="preserve"> </w:t>
      </w:r>
      <w:r w:rsidR="006213FF">
        <w:rPr>
          <w:lang w:val="nl-BE"/>
        </w:rPr>
        <w:t xml:space="preserve">Een positief </w:t>
      </w:r>
      <w:r w:rsidR="001325E5">
        <w:rPr>
          <w:lang w:val="nl-BE"/>
        </w:rPr>
        <w:t>resultaat kan enkel een element zijn in de globale beoordeling van de chauffeur</w:t>
      </w:r>
      <w:r w:rsidR="006213FF" w:rsidRPr="006213FF">
        <w:rPr>
          <w:lang w:val="nl-BE"/>
        </w:rPr>
        <w:t>.</w:t>
      </w:r>
    </w:p>
    <w:p w:rsidR="005A3229" w:rsidRDefault="005A3229" w:rsidP="008E2547">
      <w:pPr>
        <w:spacing w:after="0"/>
        <w:jc w:val="both"/>
        <w:rPr>
          <w:color w:val="FF0000"/>
          <w:lang w:val="nl-BE"/>
        </w:rPr>
      </w:pPr>
    </w:p>
    <w:p w:rsidR="006213FF" w:rsidRPr="00734A60" w:rsidRDefault="001325E5" w:rsidP="006213FF">
      <w:pPr>
        <w:spacing w:after="0"/>
        <w:jc w:val="both"/>
        <w:rPr>
          <w:lang w:val="nl-BE"/>
        </w:rPr>
      </w:pPr>
      <w:r w:rsidRPr="004D20E7">
        <w:rPr>
          <w:lang w:val="nl-BE"/>
        </w:rPr>
        <w:t>Vervolgens</w:t>
      </w:r>
      <w:r w:rsidR="004D20E7" w:rsidRPr="004D20E7">
        <w:rPr>
          <w:lang w:val="nl-BE"/>
        </w:rPr>
        <w:t xml:space="preserve"> mogen de testen enkel afgenomen worden mits de voorafgaandelijk toestemming van de chauffeur. De ondernemer kan de chauffeur een individuele verklaring eenmalig laten ondertekenen waarbij hem alle informatie aangaande het uitvoeren van de testen wordt verstrekt en op grond waarvan hij zijn toestemming geeft.</w:t>
      </w:r>
      <w:r w:rsidR="004D20E7" w:rsidRPr="004D20E7">
        <w:rPr>
          <w:rStyle w:val="FootnoteReference"/>
          <w:lang w:val="nl-BE"/>
        </w:rPr>
        <w:footnoteReference w:id="19"/>
      </w:r>
      <w:r w:rsidR="004D20E7" w:rsidRPr="004D20E7">
        <w:rPr>
          <w:lang w:val="nl-BE"/>
        </w:rPr>
        <w:t xml:space="preserve"> </w:t>
      </w:r>
      <w:r w:rsidR="006213FF" w:rsidRPr="00734A60">
        <w:rPr>
          <w:lang w:val="nl-BE"/>
        </w:rPr>
        <w:t>De verkregen testresultaten mogen niet opgeslagen en bewerkt worden als persoonsgegevens in een databank.</w:t>
      </w:r>
      <w:r w:rsidR="00734A60">
        <w:rPr>
          <w:rStyle w:val="FootnoteReference"/>
          <w:lang w:val="nl-BE"/>
        </w:rPr>
        <w:footnoteReference w:id="20"/>
      </w:r>
      <w:r w:rsidR="006213FF" w:rsidRPr="00734A60">
        <w:rPr>
          <w:lang w:val="nl-BE"/>
        </w:rPr>
        <w:t xml:space="preserve"> </w:t>
      </w:r>
    </w:p>
    <w:p w:rsidR="001325E5" w:rsidRPr="004D20E7" w:rsidRDefault="001325E5" w:rsidP="008E2547">
      <w:pPr>
        <w:spacing w:after="0"/>
        <w:jc w:val="both"/>
        <w:rPr>
          <w:lang w:val="nl-BE"/>
        </w:rPr>
      </w:pPr>
    </w:p>
    <w:p w:rsidR="004D20E7" w:rsidRPr="00A574CD" w:rsidRDefault="00A243CC" w:rsidP="008E2547">
      <w:pPr>
        <w:spacing w:after="0"/>
        <w:jc w:val="both"/>
        <w:rPr>
          <w:lang w:val="nl-BE"/>
        </w:rPr>
      </w:pPr>
      <w:r w:rsidRPr="00A574CD">
        <w:rPr>
          <w:lang w:val="nl-BE"/>
        </w:rPr>
        <w:t>Indien het uitvoeren van alcoholtesten deelt uitmaakt van het beleid van de onderneming, dient de ondernemer de nadere regels</w:t>
      </w:r>
      <w:r w:rsidR="00A32C72" w:rsidRPr="00A574CD">
        <w:rPr>
          <w:rStyle w:val="FootnoteReference"/>
          <w:lang w:val="nl-BE"/>
        </w:rPr>
        <w:footnoteReference w:id="21"/>
      </w:r>
      <w:r w:rsidRPr="00A574CD">
        <w:rPr>
          <w:lang w:val="nl-BE"/>
        </w:rPr>
        <w:t xml:space="preserve"> voor het uitvoeren ervan te bepalen en ze op te nemen in het arbeidsreglement</w:t>
      </w:r>
      <w:r w:rsidR="00C3325D">
        <w:rPr>
          <w:rStyle w:val="FootnoteReference"/>
          <w:lang w:val="nl-BE"/>
        </w:rPr>
        <w:footnoteReference w:id="22"/>
      </w:r>
      <w:r w:rsidRPr="00A574CD">
        <w:rPr>
          <w:lang w:val="nl-BE"/>
        </w:rPr>
        <w:t>. De volgende voorwaarden moeten minstens verplicht bepaald worden:</w:t>
      </w:r>
    </w:p>
    <w:p w:rsidR="008E2547" w:rsidRPr="00A574CD" w:rsidRDefault="008E2547" w:rsidP="008E2547">
      <w:pPr>
        <w:spacing w:after="0"/>
        <w:jc w:val="both"/>
        <w:rPr>
          <w:lang w:val="nl-BE"/>
        </w:rPr>
      </w:pPr>
    </w:p>
    <w:p w:rsidR="008E2547" w:rsidRPr="00A574CD" w:rsidRDefault="008E2547" w:rsidP="008E2547">
      <w:pPr>
        <w:pStyle w:val="ListParagraph"/>
        <w:numPr>
          <w:ilvl w:val="0"/>
          <w:numId w:val="13"/>
        </w:numPr>
        <w:spacing w:after="0"/>
        <w:jc w:val="both"/>
        <w:rPr>
          <w:lang w:val="nl-BE"/>
        </w:rPr>
      </w:pPr>
      <w:r w:rsidRPr="00A574CD">
        <w:rPr>
          <w:lang w:val="nl-BE"/>
        </w:rPr>
        <w:t xml:space="preserve">de aard van </w:t>
      </w:r>
      <w:proofErr w:type="gramStart"/>
      <w:r w:rsidRPr="00A574CD">
        <w:rPr>
          <w:lang w:val="nl-BE"/>
        </w:rPr>
        <w:t>de</w:t>
      </w:r>
      <w:proofErr w:type="gramEnd"/>
      <w:r w:rsidRPr="00A574CD">
        <w:rPr>
          <w:lang w:val="nl-BE"/>
        </w:rPr>
        <w:t xml:space="preserve"> testen </w:t>
      </w:r>
      <w:r w:rsidR="006213FF" w:rsidRPr="00A574CD">
        <w:rPr>
          <w:lang w:val="nl-BE"/>
        </w:rPr>
        <w:t>;</w:t>
      </w:r>
    </w:p>
    <w:p w:rsidR="006213FF" w:rsidRPr="00A574CD" w:rsidRDefault="008E2547" w:rsidP="006213FF">
      <w:pPr>
        <w:pStyle w:val="ListParagraph"/>
        <w:numPr>
          <w:ilvl w:val="0"/>
          <w:numId w:val="13"/>
        </w:numPr>
        <w:spacing w:after="0"/>
        <w:jc w:val="both"/>
        <w:rPr>
          <w:lang w:val="nl-BE"/>
        </w:rPr>
      </w:pPr>
      <w:r w:rsidRPr="00A574CD">
        <w:rPr>
          <w:lang w:val="nl-BE"/>
        </w:rPr>
        <w:t>de tijdstippen waarop getest wordt;</w:t>
      </w:r>
    </w:p>
    <w:p w:rsidR="008E2547" w:rsidRPr="00A574CD" w:rsidRDefault="008E2547" w:rsidP="006213FF">
      <w:pPr>
        <w:pStyle w:val="ListParagraph"/>
        <w:numPr>
          <w:ilvl w:val="0"/>
          <w:numId w:val="13"/>
        </w:numPr>
        <w:spacing w:after="0"/>
        <w:jc w:val="both"/>
        <w:rPr>
          <w:lang w:val="nl-BE"/>
        </w:rPr>
      </w:pPr>
      <w:r w:rsidRPr="00A574CD">
        <w:rPr>
          <w:lang w:val="nl-BE"/>
        </w:rPr>
        <w:t xml:space="preserve">de doelgroep van </w:t>
      </w:r>
      <w:proofErr w:type="gramStart"/>
      <w:r w:rsidRPr="00A574CD">
        <w:rPr>
          <w:lang w:val="nl-BE"/>
        </w:rPr>
        <w:t>werknemers</w:t>
      </w:r>
      <w:r w:rsidR="006213FF" w:rsidRPr="00A574CD">
        <w:rPr>
          <w:rStyle w:val="FootnoteReference"/>
          <w:lang w:val="nl-BE"/>
        </w:rPr>
        <w:footnoteReference w:id="23"/>
      </w:r>
      <w:r w:rsidRPr="00A574CD">
        <w:rPr>
          <w:lang w:val="nl-BE"/>
        </w:rPr>
        <w:t xml:space="preserve"> </w:t>
      </w:r>
      <w:r w:rsidR="006213FF" w:rsidRPr="00A574CD">
        <w:rPr>
          <w:lang w:val="nl-BE"/>
        </w:rPr>
        <w:t>;</w:t>
      </w:r>
      <w:proofErr w:type="gramEnd"/>
    </w:p>
    <w:p w:rsidR="008E2547" w:rsidRPr="00A574CD" w:rsidRDefault="008E2547" w:rsidP="008E2547">
      <w:pPr>
        <w:pStyle w:val="ListParagraph"/>
        <w:numPr>
          <w:ilvl w:val="0"/>
          <w:numId w:val="13"/>
        </w:numPr>
        <w:spacing w:after="0"/>
        <w:jc w:val="both"/>
        <w:rPr>
          <w:lang w:val="nl-BE"/>
        </w:rPr>
      </w:pPr>
      <w:r w:rsidRPr="00A574CD">
        <w:rPr>
          <w:lang w:val="nl-BE"/>
        </w:rPr>
        <w:t>de bevoegde personen om de testen af te nemen;</w:t>
      </w:r>
    </w:p>
    <w:p w:rsidR="008E2547" w:rsidRPr="00A574CD" w:rsidRDefault="008E2547" w:rsidP="008E2547">
      <w:pPr>
        <w:pStyle w:val="ListParagraph"/>
        <w:numPr>
          <w:ilvl w:val="0"/>
          <w:numId w:val="13"/>
        </w:numPr>
        <w:spacing w:after="0"/>
        <w:jc w:val="both"/>
        <w:rPr>
          <w:lang w:val="nl-BE"/>
        </w:rPr>
      </w:pPr>
      <w:r w:rsidRPr="00A574CD">
        <w:rPr>
          <w:lang w:val="nl-BE"/>
        </w:rPr>
        <w:t>de gevolgen van een positief resultaat;</w:t>
      </w:r>
    </w:p>
    <w:p w:rsidR="008E2547" w:rsidRDefault="008E2547" w:rsidP="008E2547">
      <w:pPr>
        <w:pStyle w:val="ListParagraph"/>
        <w:numPr>
          <w:ilvl w:val="0"/>
          <w:numId w:val="13"/>
        </w:numPr>
        <w:spacing w:after="0"/>
        <w:jc w:val="both"/>
        <w:rPr>
          <w:lang w:val="nl-BE"/>
        </w:rPr>
      </w:pPr>
      <w:r w:rsidRPr="00A574CD">
        <w:rPr>
          <w:lang w:val="nl-BE"/>
        </w:rPr>
        <w:t xml:space="preserve">de verweermogelijkheden voor de </w:t>
      </w:r>
      <w:r w:rsidR="006213FF" w:rsidRPr="00A574CD">
        <w:rPr>
          <w:lang w:val="nl-BE"/>
        </w:rPr>
        <w:t>chauffeur</w:t>
      </w:r>
      <w:r w:rsidRPr="00A574CD">
        <w:rPr>
          <w:lang w:val="nl-BE"/>
        </w:rPr>
        <w:t>.</w:t>
      </w:r>
    </w:p>
    <w:p w:rsidR="002E1FD5" w:rsidRPr="002E1FD5" w:rsidRDefault="002E1FD5" w:rsidP="002E1FD5">
      <w:pPr>
        <w:pStyle w:val="ListParagraph"/>
        <w:spacing w:after="0"/>
        <w:jc w:val="both"/>
        <w:rPr>
          <w:lang w:val="nl-BE"/>
        </w:rPr>
      </w:pPr>
    </w:p>
    <w:p w:rsidR="008E2547" w:rsidRDefault="00B33CF9" w:rsidP="002E1FD5">
      <w:pPr>
        <w:jc w:val="both"/>
        <w:rPr>
          <w:lang w:val="nl-BE"/>
        </w:rPr>
      </w:pPr>
      <w:r>
        <w:rPr>
          <w:lang w:val="nl-BE"/>
        </w:rPr>
        <w:t xml:space="preserve">De ondernemer die een nultolerantie wil hanteren en meteen afscheid wil nemen van een dronken chauffeur, heeft weinig baat bij het </w:t>
      </w:r>
      <w:r w:rsidR="0003031D">
        <w:rPr>
          <w:lang w:val="nl-BE"/>
        </w:rPr>
        <w:t xml:space="preserve">zelf </w:t>
      </w:r>
      <w:r>
        <w:rPr>
          <w:lang w:val="nl-BE"/>
        </w:rPr>
        <w:t>uitvoeren van niet-biologische alcoholtesten. De testen geven slechts een indicatie en geen exacte gehalte van intoxicatie</w:t>
      </w:r>
      <w:r w:rsidR="002E1FD5">
        <w:rPr>
          <w:lang w:val="nl-BE"/>
        </w:rPr>
        <w:t>, waardoor het resultaat betwistbaar is.</w:t>
      </w:r>
      <w:r>
        <w:rPr>
          <w:lang w:val="nl-BE"/>
        </w:rPr>
        <w:t xml:space="preserve"> Het uitvoeren van deze testen in eerbied van de </w:t>
      </w:r>
      <w:r w:rsidR="002E1FD5">
        <w:rPr>
          <w:lang w:val="nl-BE"/>
        </w:rPr>
        <w:t>privacywetgeving</w:t>
      </w:r>
      <w:r>
        <w:rPr>
          <w:lang w:val="nl-BE"/>
        </w:rPr>
        <w:t xml:space="preserve"> </w:t>
      </w:r>
      <w:r w:rsidR="002E1FD5">
        <w:rPr>
          <w:lang w:val="nl-BE"/>
        </w:rPr>
        <w:t>vergt</w:t>
      </w:r>
      <w:r>
        <w:rPr>
          <w:lang w:val="nl-BE"/>
        </w:rPr>
        <w:t xml:space="preserve"> heel wat administratief werk. </w:t>
      </w:r>
      <w:r w:rsidR="002E1FD5">
        <w:rPr>
          <w:lang w:val="nl-BE"/>
        </w:rPr>
        <w:t xml:space="preserve">Een positief resultaat kan uiteindelijk niet rechtstreeks aangewend worden om het ontslag van de chauffeur te rechtvaardigen. </w:t>
      </w:r>
    </w:p>
    <w:p w:rsidR="002E1FD5" w:rsidRDefault="002E1FD5" w:rsidP="002E1FD5">
      <w:pPr>
        <w:jc w:val="both"/>
        <w:rPr>
          <w:lang w:val="nl-BE"/>
        </w:rPr>
      </w:pPr>
    </w:p>
    <w:p w:rsidR="002E1FD5" w:rsidRDefault="002E1FD5" w:rsidP="002E1FD5">
      <w:pPr>
        <w:jc w:val="both"/>
        <w:rPr>
          <w:lang w:val="nl-BE"/>
        </w:rPr>
      </w:pPr>
    </w:p>
    <w:p w:rsidR="002E1FD5" w:rsidRDefault="006A635F" w:rsidP="0084036F">
      <w:pPr>
        <w:pStyle w:val="HeadingICB3"/>
        <w:rPr>
          <w:lang w:val="nl-BE"/>
        </w:rPr>
      </w:pPr>
      <w:r>
        <w:rPr>
          <w:lang w:val="nl-BE"/>
        </w:rPr>
        <w:lastRenderedPageBreak/>
        <w:t xml:space="preserve">Alcoholtesten door de </w:t>
      </w:r>
      <w:r w:rsidR="0084036F">
        <w:rPr>
          <w:lang w:val="nl-BE"/>
        </w:rPr>
        <w:t>politie</w:t>
      </w:r>
      <w:r>
        <w:rPr>
          <w:lang w:val="nl-BE"/>
        </w:rPr>
        <w:t>diensten</w:t>
      </w:r>
    </w:p>
    <w:p w:rsidR="00770DDB" w:rsidRPr="00FF27F5" w:rsidRDefault="00770DDB" w:rsidP="002E1FD5">
      <w:pPr>
        <w:jc w:val="both"/>
        <w:rPr>
          <w:lang w:val="nl-BE"/>
        </w:rPr>
      </w:pPr>
      <w:r w:rsidRPr="00FF27F5">
        <w:rPr>
          <w:lang w:val="nl-BE"/>
        </w:rPr>
        <w:t>D</w:t>
      </w:r>
      <w:r w:rsidR="00FE603D" w:rsidRPr="00FF27F5">
        <w:rPr>
          <w:lang w:val="nl-BE"/>
        </w:rPr>
        <w:t xml:space="preserve">e ondernemer </w:t>
      </w:r>
      <w:r w:rsidRPr="00FF27F5">
        <w:rPr>
          <w:lang w:val="nl-BE"/>
        </w:rPr>
        <w:t xml:space="preserve">die </w:t>
      </w:r>
      <w:r w:rsidR="00FE603D" w:rsidRPr="00FF27F5">
        <w:rPr>
          <w:lang w:val="nl-BE"/>
        </w:rPr>
        <w:t>ge</w:t>
      </w:r>
      <w:r w:rsidRPr="00FF27F5">
        <w:rPr>
          <w:lang w:val="nl-BE"/>
        </w:rPr>
        <w:t>confro</w:t>
      </w:r>
      <w:r w:rsidR="00FE603D" w:rsidRPr="00FF27F5">
        <w:rPr>
          <w:lang w:val="nl-BE"/>
        </w:rPr>
        <w:t xml:space="preserve">nteerd wordt met een chauffeur in </w:t>
      </w:r>
      <w:r w:rsidRPr="00FF27F5">
        <w:rPr>
          <w:lang w:val="nl-BE"/>
        </w:rPr>
        <w:t xml:space="preserve">staat van dronkenschap wordt aangeraden om de </w:t>
      </w:r>
      <w:r w:rsidR="005A2DE0" w:rsidRPr="00FF27F5">
        <w:rPr>
          <w:lang w:val="nl-BE"/>
        </w:rPr>
        <w:t xml:space="preserve">politiediensten </w:t>
      </w:r>
      <w:r w:rsidRPr="00FF27F5">
        <w:rPr>
          <w:lang w:val="nl-BE"/>
        </w:rPr>
        <w:t>te ve</w:t>
      </w:r>
      <w:r w:rsidR="00F109E7" w:rsidRPr="00FF27F5">
        <w:rPr>
          <w:lang w:val="nl-BE"/>
        </w:rPr>
        <w:t xml:space="preserve">rzoeken dit </w:t>
      </w:r>
      <w:r w:rsidR="00326968">
        <w:rPr>
          <w:lang w:val="nl-BE"/>
        </w:rPr>
        <w:t xml:space="preserve">te </w:t>
      </w:r>
      <w:r w:rsidR="00FF27F5" w:rsidRPr="00FF27F5">
        <w:rPr>
          <w:lang w:val="nl-BE"/>
        </w:rPr>
        <w:t xml:space="preserve">komen </w:t>
      </w:r>
      <w:r w:rsidR="00AF4A5C">
        <w:rPr>
          <w:lang w:val="nl-BE"/>
        </w:rPr>
        <w:t>vast</w:t>
      </w:r>
      <w:r w:rsidR="00F109E7" w:rsidRPr="00FF27F5">
        <w:rPr>
          <w:lang w:val="nl-BE"/>
        </w:rPr>
        <w:t>stellen. Dit</w:t>
      </w:r>
      <w:r w:rsidRPr="00FF27F5">
        <w:rPr>
          <w:lang w:val="nl-BE"/>
        </w:rPr>
        <w:t xml:space="preserve"> verzoek </w:t>
      </w:r>
      <w:r w:rsidR="00F109E7" w:rsidRPr="00FF27F5">
        <w:rPr>
          <w:lang w:val="nl-BE"/>
        </w:rPr>
        <w:t xml:space="preserve">zal </w:t>
      </w:r>
      <w:r w:rsidRPr="00FF27F5">
        <w:rPr>
          <w:lang w:val="nl-BE"/>
        </w:rPr>
        <w:t xml:space="preserve">waarschijnlijk </w:t>
      </w:r>
      <w:r w:rsidR="00F109E7" w:rsidRPr="00FF27F5">
        <w:rPr>
          <w:lang w:val="nl-BE"/>
        </w:rPr>
        <w:t xml:space="preserve">dode letter blijven </w:t>
      </w:r>
      <w:r w:rsidRPr="00FF27F5">
        <w:rPr>
          <w:lang w:val="nl-BE"/>
        </w:rPr>
        <w:t>gelet op de helaas vaak voorkomende weigeringen in de praktijk.</w:t>
      </w:r>
      <w:r w:rsidR="00FF27F5" w:rsidRPr="00FF27F5">
        <w:rPr>
          <w:lang w:val="nl-BE"/>
        </w:rPr>
        <w:t xml:space="preserve"> </w:t>
      </w:r>
      <w:r w:rsidR="00BB46B5">
        <w:rPr>
          <w:lang w:val="nl-BE"/>
        </w:rPr>
        <w:t xml:space="preserve">Toch is dit </w:t>
      </w:r>
      <w:r w:rsidR="00AF4A5C">
        <w:rPr>
          <w:lang w:val="nl-BE"/>
        </w:rPr>
        <w:t>aanbevolen</w:t>
      </w:r>
      <w:r w:rsidR="00F109E7" w:rsidRPr="00FF27F5">
        <w:rPr>
          <w:lang w:val="nl-BE"/>
        </w:rPr>
        <w:t xml:space="preserve"> gezien de ondernemer op deze manier aan zijn </w:t>
      </w:r>
      <w:r w:rsidR="00FF27F5" w:rsidRPr="00FF27F5">
        <w:rPr>
          <w:lang w:val="nl-BE"/>
        </w:rPr>
        <w:t>zorgvuldigheidsplicht voldoet. Ter herinnering, de ondernemer kan d</w:t>
      </w:r>
      <w:r w:rsidR="00F109E7" w:rsidRPr="00FF27F5">
        <w:rPr>
          <w:lang w:val="nl-BE"/>
        </w:rPr>
        <w:t xml:space="preserve">oor zijn schuldig verzuim strafrechtelijk aansprakelijk worden gesteld </w:t>
      </w:r>
      <w:r w:rsidR="00FF27F5" w:rsidRPr="00FF27F5">
        <w:rPr>
          <w:lang w:val="nl-BE"/>
        </w:rPr>
        <w:t xml:space="preserve">voor een ongeval veroorzaakt door zijn dronken chauffeur. </w:t>
      </w:r>
      <w:r w:rsidR="00FF27F5">
        <w:rPr>
          <w:lang w:val="nl-BE"/>
        </w:rPr>
        <w:t xml:space="preserve">In dergelijk voorval zal het bewijs dat de ondernemer de </w:t>
      </w:r>
      <w:r w:rsidR="000A2474">
        <w:rPr>
          <w:lang w:val="nl-BE"/>
        </w:rPr>
        <w:t xml:space="preserve">politiediensten heeft opgebeld </w:t>
      </w:r>
      <w:r w:rsidR="00FF27F5">
        <w:rPr>
          <w:lang w:val="nl-BE"/>
        </w:rPr>
        <w:t xml:space="preserve">als verzachtende omstandigheden voor de rechtbank </w:t>
      </w:r>
      <w:r w:rsidR="002F7622">
        <w:rPr>
          <w:lang w:val="nl-BE"/>
        </w:rPr>
        <w:t xml:space="preserve">kunnen </w:t>
      </w:r>
      <w:r w:rsidR="00FF27F5">
        <w:rPr>
          <w:lang w:val="nl-BE"/>
        </w:rPr>
        <w:t xml:space="preserve">dienen. </w:t>
      </w:r>
      <w:r w:rsidR="00AF56BF">
        <w:rPr>
          <w:lang w:val="nl-BE"/>
        </w:rPr>
        <w:t xml:space="preserve">Het wordt aangeraden om het noodnummer 101 te bellen en niet het lokale commissariaat, daar de nooddienst telkens een fiche van de oproep opstelt en de politiediensten hierbij de plicht hebben op te treden. </w:t>
      </w:r>
    </w:p>
    <w:p w:rsidR="00975628" w:rsidRPr="00975628" w:rsidRDefault="00975628" w:rsidP="00FE603D">
      <w:pPr>
        <w:jc w:val="both"/>
        <w:rPr>
          <w:lang w:val="nl-BE"/>
        </w:rPr>
      </w:pPr>
      <w:r w:rsidRPr="00975628">
        <w:rPr>
          <w:lang w:val="nl-BE"/>
        </w:rPr>
        <w:t>Twee gevallen kunnen zich voordoen waar de p</w:t>
      </w:r>
      <w:r w:rsidR="00101907">
        <w:rPr>
          <w:lang w:val="nl-BE"/>
        </w:rPr>
        <w:t>olitiediensten kunnen optreden:</w:t>
      </w:r>
    </w:p>
    <w:p w:rsidR="00A772E5" w:rsidRDefault="00A15520" w:rsidP="00A772E5">
      <w:pPr>
        <w:pStyle w:val="ListParagraph"/>
        <w:numPr>
          <w:ilvl w:val="0"/>
          <w:numId w:val="37"/>
        </w:numPr>
        <w:jc w:val="both"/>
        <w:rPr>
          <w:lang w:val="nl-BE"/>
        </w:rPr>
      </w:pPr>
      <w:r w:rsidRPr="00101907">
        <w:rPr>
          <w:lang w:val="nl-BE"/>
        </w:rPr>
        <w:t xml:space="preserve">de dronken chauffeur </w:t>
      </w:r>
      <w:r w:rsidR="00583FAF">
        <w:rPr>
          <w:lang w:val="nl-BE"/>
        </w:rPr>
        <w:t xml:space="preserve">bestuurt </w:t>
      </w:r>
      <w:r w:rsidR="00975628" w:rsidRPr="00101907">
        <w:rPr>
          <w:lang w:val="nl-BE"/>
        </w:rPr>
        <w:t xml:space="preserve">het voertuig, dat zich op </w:t>
      </w:r>
      <w:r w:rsidR="00583FAF">
        <w:rPr>
          <w:lang w:val="nl-BE"/>
        </w:rPr>
        <w:t xml:space="preserve">het bedrijfsterrein bevindt, of </w:t>
      </w:r>
      <w:r w:rsidR="00975628" w:rsidRPr="00101907">
        <w:rPr>
          <w:lang w:val="nl-BE"/>
        </w:rPr>
        <w:t xml:space="preserve">staat op het punt zich in het verkeer te </w:t>
      </w:r>
      <w:proofErr w:type="gramStart"/>
      <w:r w:rsidR="00975628" w:rsidRPr="00101907">
        <w:rPr>
          <w:lang w:val="nl-BE"/>
        </w:rPr>
        <w:t>begeven</w:t>
      </w:r>
      <w:proofErr w:type="gramEnd"/>
      <w:r w:rsidR="00975628" w:rsidRPr="00101907">
        <w:rPr>
          <w:lang w:val="nl-BE"/>
        </w:rPr>
        <w:t>;</w:t>
      </w:r>
    </w:p>
    <w:p w:rsidR="00A772E5" w:rsidRPr="00A772E5" w:rsidRDefault="000A2474" w:rsidP="00A772E5">
      <w:pPr>
        <w:pStyle w:val="ListParagraph"/>
        <w:numPr>
          <w:ilvl w:val="0"/>
          <w:numId w:val="37"/>
        </w:numPr>
        <w:jc w:val="both"/>
        <w:rPr>
          <w:lang w:val="nl-BE"/>
        </w:rPr>
      </w:pPr>
      <w:r w:rsidRPr="00A772E5">
        <w:rPr>
          <w:lang w:val="nl-BE"/>
        </w:rPr>
        <w:t xml:space="preserve">de dronken chauffeur </w:t>
      </w:r>
      <w:r w:rsidR="00975628" w:rsidRPr="00A772E5">
        <w:rPr>
          <w:lang w:val="nl-BE"/>
        </w:rPr>
        <w:t>heeft nog geen plaats genomen achter het stuur van het voertuig, dat zich op het bedrijfsterrein bevindt</w:t>
      </w:r>
      <w:r w:rsidR="00101907" w:rsidRPr="00A772E5">
        <w:rPr>
          <w:lang w:val="nl-BE"/>
        </w:rPr>
        <w:t>.</w:t>
      </w:r>
      <w:r w:rsidR="00A772E5" w:rsidRPr="00A772E5">
        <w:rPr>
          <w:color w:val="FF0000"/>
          <w:lang w:val="nl-BE"/>
        </w:rPr>
        <w:t xml:space="preserve"> </w:t>
      </w:r>
    </w:p>
    <w:p w:rsidR="00101907" w:rsidRPr="002367A2" w:rsidRDefault="00A772E5" w:rsidP="00A772E5">
      <w:pPr>
        <w:jc w:val="both"/>
        <w:rPr>
          <w:lang w:val="nl-BE"/>
        </w:rPr>
      </w:pPr>
      <w:r w:rsidRPr="002367A2">
        <w:rPr>
          <w:lang w:val="nl-BE"/>
        </w:rPr>
        <w:t xml:space="preserve">In de praktijk zullen de meeste politiediensten weigeren zich hiervoor te verplaatsen met als argument dat ze niet kunnen optreden zolang de chauffeur zich niet in het verkeer bevindt. </w:t>
      </w:r>
      <w:r w:rsidR="00BB46B5" w:rsidRPr="002367A2">
        <w:rPr>
          <w:lang w:val="nl-BE"/>
        </w:rPr>
        <w:t xml:space="preserve">Toch </w:t>
      </w:r>
      <w:r w:rsidR="002367A2" w:rsidRPr="002367A2">
        <w:rPr>
          <w:lang w:val="nl-BE"/>
        </w:rPr>
        <w:t>zijn ze i</w:t>
      </w:r>
      <w:r w:rsidRPr="002367A2">
        <w:rPr>
          <w:lang w:val="nl-BE"/>
        </w:rPr>
        <w:t xml:space="preserve">n beide gevallen </w:t>
      </w:r>
      <w:r w:rsidR="002367A2" w:rsidRPr="002367A2">
        <w:rPr>
          <w:lang w:val="nl-BE"/>
        </w:rPr>
        <w:t>bevoegd om</w:t>
      </w:r>
      <w:r w:rsidRPr="002367A2">
        <w:rPr>
          <w:lang w:val="nl-BE"/>
        </w:rPr>
        <w:t xml:space="preserve"> een proces-verbaal op</w:t>
      </w:r>
      <w:r w:rsidR="00AF4A5C">
        <w:rPr>
          <w:lang w:val="nl-BE"/>
        </w:rPr>
        <w:t xml:space="preserve"> te </w:t>
      </w:r>
      <w:r w:rsidRPr="002367A2">
        <w:rPr>
          <w:lang w:val="nl-BE"/>
        </w:rPr>
        <w:t>stellen.</w:t>
      </w:r>
    </w:p>
    <w:p w:rsidR="00975628" w:rsidRPr="00101907" w:rsidRDefault="00101907" w:rsidP="00101907">
      <w:pPr>
        <w:pStyle w:val="HeadingICB3"/>
        <w:pBdr>
          <w:bottom w:val="single" w:sz="12" w:space="1" w:color="FFC000"/>
        </w:pBdr>
        <w:rPr>
          <w:sz w:val="24"/>
          <w:lang w:val="nl-BE"/>
        </w:rPr>
      </w:pPr>
      <w:r>
        <w:rPr>
          <w:sz w:val="24"/>
          <w:lang w:val="nl-BE"/>
        </w:rPr>
        <w:t>Geval 1 - S</w:t>
      </w:r>
      <w:r w:rsidR="00975628" w:rsidRPr="00101907">
        <w:rPr>
          <w:sz w:val="24"/>
          <w:lang w:val="nl-BE"/>
        </w:rPr>
        <w:t xml:space="preserve">turen in staat van dronkenschap </w:t>
      </w:r>
    </w:p>
    <w:p w:rsidR="00101907" w:rsidRPr="00A15520" w:rsidRDefault="00101907" w:rsidP="00E72A79">
      <w:pPr>
        <w:pStyle w:val="NormalWeb"/>
        <w:jc w:val="both"/>
        <w:rPr>
          <w:b/>
          <w:bCs/>
          <w:color w:val="111111"/>
          <w:sz w:val="15"/>
          <w:szCs w:val="15"/>
          <w:lang w:val="nl-BE"/>
        </w:rPr>
      </w:pPr>
      <w:r w:rsidRPr="008D37CC">
        <w:rPr>
          <w:rFonts w:ascii="Calibri" w:eastAsia="Calibri" w:hAnsi="Calibri"/>
          <w:sz w:val="22"/>
          <w:szCs w:val="22"/>
          <w:lang w:val="nl-BE"/>
        </w:rPr>
        <w:t>De politiediensten zijn bevoegd om een ademtest op te leggen aan ieder die op een openbare plaats een voertuig bestuurt en aan ieder die op het punt staat om op een openbare plaats een voertuig te besturen.</w:t>
      </w:r>
      <w:r w:rsidR="008D37CC">
        <w:rPr>
          <w:rStyle w:val="FootnoteReference"/>
          <w:rFonts w:ascii="Calibri" w:eastAsia="Calibri" w:hAnsi="Calibri"/>
          <w:sz w:val="22"/>
          <w:szCs w:val="22"/>
          <w:lang w:val="nl-BE"/>
        </w:rPr>
        <w:footnoteReference w:id="24"/>
      </w:r>
      <w:r>
        <w:rPr>
          <w:color w:val="000000"/>
          <w:lang w:val="nl-BE"/>
        </w:rPr>
        <w:t xml:space="preserve"> </w:t>
      </w:r>
    </w:p>
    <w:p w:rsidR="00EF5D53" w:rsidRPr="00EF5D53" w:rsidRDefault="00EF5D53" w:rsidP="00E72A79">
      <w:pPr>
        <w:pStyle w:val="NormalWeb"/>
        <w:jc w:val="both"/>
        <w:rPr>
          <w:rFonts w:ascii="Calibri" w:eastAsia="Calibri" w:hAnsi="Calibri"/>
          <w:sz w:val="22"/>
          <w:szCs w:val="22"/>
          <w:lang w:val="nl-BE"/>
        </w:rPr>
      </w:pPr>
      <w:r w:rsidRPr="00EF5D53">
        <w:rPr>
          <w:rFonts w:ascii="Calibri" w:eastAsia="Calibri" w:hAnsi="Calibri"/>
          <w:sz w:val="22"/>
          <w:szCs w:val="22"/>
          <w:lang w:val="nl-BE"/>
        </w:rPr>
        <w:t>Onder openbare plaats dient</w:t>
      </w:r>
      <w:r w:rsidR="00101907" w:rsidRPr="00EF5D53">
        <w:rPr>
          <w:rFonts w:ascii="Calibri" w:eastAsia="Calibri" w:hAnsi="Calibri"/>
          <w:sz w:val="22"/>
          <w:szCs w:val="22"/>
          <w:lang w:val="nl-BE"/>
        </w:rPr>
        <w:t xml:space="preserve"> verstaan </w:t>
      </w:r>
      <w:r w:rsidRPr="00EF5D53">
        <w:rPr>
          <w:rFonts w:ascii="Calibri" w:eastAsia="Calibri" w:hAnsi="Calibri"/>
          <w:sz w:val="22"/>
          <w:szCs w:val="22"/>
          <w:lang w:val="nl-BE"/>
        </w:rPr>
        <w:t xml:space="preserve">te worden </w:t>
      </w:r>
      <w:r w:rsidR="00101907" w:rsidRPr="00EF5D53">
        <w:rPr>
          <w:rFonts w:ascii="Calibri" w:eastAsia="Calibri" w:hAnsi="Calibri"/>
          <w:sz w:val="22"/>
          <w:szCs w:val="22"/>
          <w:lang w:val="nl-BE"/>
        </w:rPr>
        <w:t>de openbare weg, de terreinen toegankelijk voor het publiek en de niet-openbare terreinen die voor een zeker aantal personen toegankelijk zijn.</w:t>
      </w:r>
      <w:r w:rsidRPr="00EF5D53">
        <w:rPr>
          <w:rFonts w:ascii="Calibri" w:eastAsia="Calibri" w:hAnsi="Calibri"/>
          <w:sz w:val="22"/>
          <w:szCs w:val="22"/>
          <w:vertAlign w:val="superscript"/>
        </w:rPr>
        <w:footnoteReference w:id="25"/>
      </w:r>
      <w:r w:rsidR="00101907" w:rsidRPr="00EF5D53">
        <w:rPr>
          <w:rFonts w:ascii="Calibri" w:eastAsia="Calibri" w:hAnsi="Calibri"/>
          <w:sz w:val="22"/>
          <w:szCs w:val="22"/>
          <w:vertAlign w:val="superscript"/>
          <w:lang w:val="nl-BE"/>
        </w:rPr>
        <w:t xml:space="preserve"> </w:t>
      </w:r>
      <w:r>
        <w:rPr>
          <w:rFonts w:ascii="Calibri" w:eastAsia="Calibri" w:hAnsi="Calibri"/>
          <w:sz w:val="22"/>
          <w:szCs w:val="22"/>
          <w:vertAlign w:val="superscript"/>
          <w:lang w:val="nl-BE"/>
        </w:rPr>
        <w:t xml:space="preserve"> </w:t>
      </w:r>
    </w:p>
    <w:p w:rsidR="00CD6703" w:rsidRDefault="00CD6703" w:rsidP="00E72A79">
      <w:pPr>
        <w:pStyle w:val="NormalWeb"/>
        <w:jc w:val="both"/>
        <w:rPr>
          <w:rFonts w:ascii="Calibri" w:eastAsia="Calibri" w:hAnsi="Calibri"/>
          <w:sz w:val="22"/>
          <w:szCs w:val="22"/>
          <w:lang w:val="nl-BE"/>
        </w:rPr>
      </w:pPr>
      <w:r w:rsidRPr="002B396D">
        <w:rPr>
          <w:rFonts w:ascii="Calibri" w:eastAsia="Calibri" w:hAnsi="Calibri"/>
          <w:sz w:val="22"/>
          <w:szCs w:val="22"/>
          <w:lang w:val="nl-BE"/>
        </w:rPr>
        <w:t xml:space="preserve">Niet openbare terreinen doch die toegankelijk zijn voor een zeker aantal personen, zijn terreinen met een groot aantal </w:t>
      </w:r>
      <w:proofErr w:type="gramStart"/>
      <w:r w:rsidRPr="002B396D">
        <w:rPr>
          <w:rFonts w:ascii="Calibri" w:eastAsia="Calibri" w:hAnsi="Calibri"/>
          <w:sz w:val="22"/>
          <w:szCs w:val="22"/>
          <w:lang w:val="nl-BE"/>
        </w:rPr>
        <w:t>wegen die</w:t>
      </w:r>
      <w:proofErr w:type="gramEnd"/>
      <w:r w:rsidRPr="002B396D">
        <w:rPr>
          <w:rFonts w:ascii="Calibri" w:eastAsia="Calibri" w:hAnsi="Calibri"/>
          <w:sz w:val="22"/>
          <w:szCs w:val="22"/>
          <w:lang w:val="nl-BE"/>
        </w:rPr>
        <w:t xml:space="preserve"> bestendig toegankelijk zijn voor het personeel, leveranciers en bezoekers, zelfs indien deze terreinen afgesloten zijn en er voor de toegang een toegangskaart of, voor sommige, een andere toelating vereist is.</w:t>
      </w:r>
      <w:r w:rsidR="002B396D">
        <w:rPr>
          <w:rStyle w:val="FootnoteReference"/>
          <w:rFonts w:ascii="Calibri" w:eastAsia="Calibri" w:hAnsi="Calibri"/>
          <w:sz w:val="22"/>
          <w:szCs w:val="22"/>
          <w:lang w:val="nl-BE"/>
        </w:rPr>
        <w:footnoteReference w:id="26"/>
      </w:r>
    </w:p>
    <w:p w:rsidR="00461128" w:rsidRDefault="00461128" w:rsidP="00E72A79">
      <w:pPr>
        <w:pStyle w:val="NormalWeb"/>
        <w:jc w:val="both"/>
        <w:rPr>
          <w:rFonts w:ascii="Calibri" w:eastAsia="Calibri" w:hAnsi="Calibri"/>
          <w:sz w:val="22"/>
          <w:szCs w:val="22"/>
          <w:lang w:val="nl-BE"/>
        </w:rPr>
      </w:pPr>
    </w:p>
    <w:p w:rsidR="00461128" w:rsidRDefault="00461128" w:rsidP="00E72A79">
      <w:pPr>
        <w:pStyle w:val="NormalWeb"/>
        <w:jc w:val="both"/>
        <w:rPr>
          <w:rFonts w:ascii="Calibri" w:eastAsia="Calibri" w:hAnsi="Calibri"/>
          <w:sz w:val="22"/>
          <w:szCs w:val="22"/>
          <w:lang w:val="nl-BE"/>
        </w:rPr>
      </w:pPr>
    </w:p>
    <w:p w:rsidR="00975628" w:rsidRPr="00E72A79" w:rsidRDefault="0076489B" w:rsidP="00E72A79">
      <w:pPr>
        <w:pStyle w:val="NormalWeb"/>
        <w:jc w:val="both"/>
        <w:rPr>
          <w:rFonts w:ascii="Calibri" w:eastAsia="Calibri" w:hAnsi="Calibri"/>
          <w:sz w:val="22"/>
          <w:szCs w:val="22"/>
          <w:lang w:val="nl-BE"/>
        </w:rPr>
      </w:pPr>
      <w:r>
        <w:rPr>
          <w:rFonts w:ascii="Calibri" w:eastAsia="Calibri" w:hAnsi="Calibri"/>
          <w:sz w:val="22"/>
          <w:szCs w:val="22"/>
          <w:lang w:val="nl-BE"/>
        </w:rPr>
        <w:t>Gelet op de voorgaande bepalingen, vallen de bedrijfsterreinen waar beroepschauffeurs moeten uitrijden</w:t>
      </w:r>
      <w:r w:rsidR="000E45BE">
        <w:rPr>
          <w:rFonts w:ascii="Calibri" w:eastAsia="Calibri" w:hAnsi="Calibri"/>
          <w:sz w:val="22"/>
          <w:szCs w:val="22"/>
          <w:lang w:val="nl-BE"/>
        </w:rPr>
        <w:t>,</w:t>
      </w:r>
      <w:r>
        <w:rPr>
          <w:rFonts w:ascii="Calibri" w:eastAsia="Calibri" w:hAnsi="Calibri"/>
          <w:sz w:val="22"/>
          <w:szCs w:val="22"/>
          <w:lang w:val="nl-BE"/>
        </w:rPr>
        <w:t xml:space="preserve"> onder de kwalificatie van openbare plaats</w:t>
      </w:r>
      <w:r w:rsidR="000E45BE">
        <w:rPr>
          <w:rFonts w:ascii="Calibri" w:eastAsia="Calibri" w:hAnsi="Calibri"/>
          <w:sz w:val="22"/>
          <w:szCs w:val="22"/>
          <w:lang w:val="nl-BE"/>
        </w:rPr>
        <w:t>. De</w:t>
      </w:r>
      <w:r>
        <w:rPr>
          <w:rFonts w:ascii="Calibri" w:eastAsia="Calibri" w:hAnsi="Calibri"/>
          <w:sz w:val="22"/>
          <w:szCs w:val="22"/>
          <w:lang w:val="nl-BE"/>
        </w:rPr>
        <w:t xml:space="preserve"> </w:t>
      </w:r>
      <w:r w:rsidR="000E45BE">
        <w:rPr>
          <w:rFonts w:ascii="Calibri" w:eastAsia="Calibri" w:hAnsi="Calibri"/>
          <w:sz w:val="22"/>
          <w:szCs w:val="22"/>
          <w:lang w:val="nl-BE"/>
        </w:rPr>
        <w:t xml:space="preserve">ondernemer kan </w:t>
      </w:r>
      <w:r w:rsidR="00AF4A5C">
        <w:rPr>
          <w:rFonts w:ascii="Calibri" w:eastAsia="Calibri" w:hAnsi="Calibri"/>
          <w:sz w:val="22"/>
          <w:szCs w:val="22"/>
          <w:lang w:val="nl-BE"/>
        </w:rPr>
        <w:t xml:space="preserve">een </w:t>
      </w:r>
      <w:r w:rsidR="000E45BE">
        <w:rPr>
          <w:rFonts w:ascii="Calibri" w:eastAsia="Calibri" w:hAnsi="Calibri"/>
          <w:sz w:val="22"/>
          <w:szCs w:val="22"/>
          <w:lang w:val="nl-BE"/>
        </w:rPr>
        <w:t>beroep doen op de politiediensten die kunnen vaststellen dat een chauffeur zich in staat van dronkenschap bevindt terwijl hij een voertuig bestuurt of aanstalten maakt om een voertuig te besturen.</w:t>
      </w:r>
      <w:r w:rsidR="00E72A79">
        <w:rPr>
          <w:rStyle w:val="FootnoteReference"/>
          <w:rFonts w:ascii="Calibri" w:eastAsia="Calibri" w:hAnsi="Calibri"/>
          <w:sz w:val="22"/>
          <w:szCs w:val="22"/>
          <w:lang w:val="nl-BE"/>
        </w:rPr>
        <w:footnoteReference w:id="27"/>
      </w:r>
    </w:p>
    <w:p w:rsidR="00975628" w:rsidRPr="00975628" w:rsidRDefault="00101907" w:rsidP="00975628">
      <w:pPr>
        <w:pStyle w:val="HeadingICB3"/>
        <w:pBdr>
          <w:bottom w:val="single" w:sz="12" w:space="1" w:color="FFC000"/>
        </w:pBdr>
        <w:rPr>
          <w:sz w:val="24"/>
          <w:lang w:val="nl-BE"/>
        </w:rPr>
      </w:pPr>
      <w:r>
        <w:rPr>
          <w:sz w:val="24"/>
          <w:lang w:val="nl-BE"/>
        </w:rPr>
        <w:lastRenderedPageBreak/>
        <w:t xml:space="preserve">Geval 2 - </w:t>
      </w:r>
      <w:r w:rsidR="00975628" w:rsidRPr="00975628">
        <w:rPr>
          <w:sz w:val="24"/>
          <w:lang w:val="nl-BE"/>
        </w:rPr>
        <w:t>Openbare dronkenschap</w:t>
      </w:r>
    </w:p>
    <w:p w:rsidR="00A15520" w:rsidRPr="00214834" w:rsidRDefault="00635A47" w:rsidP="00214834">
      <w:pPr>
        <w:jc w:val="both"/>
        <w:rPr>
          <w:lang w:val="nl-BE"/>
        </w:rPr>
      </w:pPr>
      <w:r w:rsidRPr="00214834">
        <w:rPr>
          <w:lang w:val="nl-BE"/>
        </w:rPr>
        <w:t>Zich in een openbare plaats in staat van dronkenschap bevinden is strafbaar.</w:t>
      </w:r>
      <w:r w:rsidRPr="00214834">
        <w:rPr>
          <w:vertAlign w:val="superscript"/>
        </w:rPr>
        <w:footnoteReference w:id="28"/>
      </w:r>
      <w:r w:rsidR="00214834">
        <w:rPr>
          <w:lang w:val="nl-BE"/>
        </w:rPr>
        <w:t xml:space="preserve"> De politiediensten zijn bevoegd om dit vast te stellen.</w:t>
      </w:r>
      <w:r w:rsidR="00214834">
        <w:rPr>
          <w:rStyle w:val="FootnoteReference"/>
          <w:lang w:val="nl-BE"/>
        </w:rPr>
        <w:footnoteReference w:id="29"/>
      </w:r>
    </w:p>
    <w:p w:rsidR="002F7622" w:rsidRPr="00101907" w:rsidRDefault="001749BE" w:rsidP="00101907">
      <w:pPr>
        <w:pStyle w:val="HeadingICB3"/>
        <w:pBdr>
          <w:bottom w:val="single" w:sz="12" w:space="1" w:color="FFC000"/>
        </w:pBdr>
        <w:rPr>
          <w:sz w:val="24"/>
          <w:lang w:val="nl-BE"/>
        </w:rPr>
      </w:pPr>
      <w:r>
        <w:rPr>
          <w:sz w:val="24"/>
          <w:lang w:val="nl-BE"/>
        </w:rPr>
        <w:t>Bewijswaarde</w:t>
      </w:r>
      <w:r w:rsidR="009F72F7">
        <w:rPr>
          <w:sz w:val="24"/>
          <w:lang w:val="nl-BE"/>
        </w:rPr>
        <w:t xml:space="preserve"> </w:t>
      </w:r>
      <w:r w:rsidR="00AF4A5C">
        <w:rPr>
          <w:sz w:val="24"/>
          <w:lang w:val="nl-BE"/>
        </w:rPr>
        <w:t>p</w:t>
      </w:r>
      <w:r w:rsidR="009F72F7">
        <w:rPr>
          <w:sz w:val="24"/>
          <w:lang w:val="nl-BE"/>
        </w:rPr>
        <w:t>roces-verbaal</w:t>
      </w:r>
    </w:p>
    <w:p w:rsidR="008C40AF" w:rsidRPr="008C40AF" w:rsidRDefault="00B96E1E" w:rsidP="002E1FD5">
      <w:pPr>
        <w:jc w:val="both"/>
        <w:rPr>
          <w:lang w:val="nl-BE"/>
        </w:rPr>
      </w:pPr>
      <w:r>
        <w:rPr>
          <w:lang w:val="nl-BE"/>
        </w:rPr>
        <w:t>De rechter is in beginsel niet gebonden door het proces-verbaal en hecht de bewij</w:t>
      </w:r>
      <w:r w:rsidR="00AF4A5C">
        <w:rPr>
          <w:lang w:val="nl-BE"/>
        </w:rPr>
        <w:t>swaarde eraan die hij beoordeelt</w:t>
      </w:r>
      <w:r>
        <w:rPr>
          <w:lang w:val="nl-BE"/>
        </w:rPr>
        <w:t>.</w:t>
      </w:r>
      <w:r>
        <w:rPr>
          <w:rStyle w:val="FootnoteReference"/>
          <w:lang w:val="nl-BE"/>
        </w:rPr>
        <w:footnoteReference w:id="30"/>
      </w:r>
      <w:r w:rsidR="00AF4A5C">
        <w:rPr>
          <w:lang w:val="nl-BE"/>
        </w:rPr>
        <w:t xml:space="preserve"> Als uitzondering op dit</w:t>
      </w:r>
      <w:r>
        <w:rPr>
          <w:lang w:val="nl-BE"/>
        </w:rPr>
        <w:t xml:space="preserve"> vrije appreciatierecht, hecht de wet aan bepaalde processen-verbaal een wettelijke bewijswaarde. </w:t>
      </w:r>
      <w:r w:rsidR="008C40AF" w:rsidRPr="008C40AF">
        <w:rPr>
          <w:lang w:val="nl-BE"/>
        </w:rPr>
        <w:t>De</w:t>
      </w:r>
      <w:r>
        <w:rPr>
          <w:lang w:val="nl-BE"/>
        </w:rPr>
        <w:t>ze</w:t>
      </w:r>
      <w:r w:rsidR="008C40AF" w:rsidRPr="008C40AF">
        <w:rPr>
          <w:lang w:val="nl-BE"/>
        </w:rPr>
        <w:t xml:space="preserve"> wettelijke bewijswaarde </w:t>
      </w:r>
      <w:r w:rsidR="0041394E">
        <w:rPr>
          <w:lang w:val="nl-BE"/>
        </w:rPr>
        <w:t xml:space="preserve">is de waarde die </w:t>
      </w:r>
      <w:r w:rsidR="008C40AF" w:rsidRPr="008C40AF">
        <w:rPr>
          <w:lang w:val="nl-BE"/>
        </w:rPr>
        <w:t xml:space="preserve">verwijst naar </w:t>
      </w:r>
      <w:r>
        <w:rPr>
          <w:lang w:val="nl-BE"/>
        </w:rPr>
        <w:t>de mate waarin het proces-verbaal</w:t>
      </w:r>
      <w:r w:rsidR="0041394E">
        <w:rPr>
          <w:lang w:val="nl-BE"/>
        </w:rPr>
        <w:t xml:space="preserve"> bewijs oplevert en waardoor de rechter </w:t>
      </w:r>
      <w:r>
        <w:rPr>
          <w:lang w:val="nl-BE"/>
        </w:rPr>
        <w:t xml:space="preserve">wel </w:t>
      </w:r>
      <w:r w:rsidR="0041394E">
        <w:rPr>
          <w:lang w:val="nl-BE"/>
        </w:rPr>
        <w:t>gebonden is.</w:t>
      </w:r>
      <w:r>
        <w:rPr>
          <w:rStyle w:val="FootnoteReference"/>
          <w:lang w:val="nl-BE"/>
        </w:rPr>
        <w:footnoteReference w:id="31"/>
      </w:r>
      <w:r w:rsidR="0041394E">
        <w:rPr>
          <w:lang w:val="nl-BE"/>
        </w:rPr>
        <w:t xml:space="preserve"> </w:t>
      </w:r>
    </w:p>
    <w:p w:rsidR="008C40AF" w:rsidRPr="00504048" w:rsidRDefault="00E1360C" w:rsidP="002E1FD5">
      <w:pPr>
        <w:jc w:val="both"/>
        <w:rPr>
          <w:lang w:val="nl-BE"/>
        </w:rPr>
      </w:pPr>
      <w:r w:rsidRPr="00504048">
        <w:rPr>
          <w:lang w:val="nl-BE"/>
        </w:rPr>
        <w:t xml:space="preserve">De processen-verbaal die worden opgesteld op basis van de Wegverkeerswet, die dronkenschap achter het stuur bestraft, </w:t>
      </w:r>
      <w:r w:rsidR="00504048" w:rsidRPr="00504048">
        <w:rPr>
          <w:lang w:val="nl-BE"/>
        </w:rPr>
        <w:t>worden bestempeld met een wettelijke bewijswaarde tot bewijs van het tegendeel.</w:t>
      </w:r>
      <w:r w:rsidR="00504048" w:rsidRPr="00504048">
        <w:rPr>
          <w:rStyle w:val="FootnoteReference"/>
          <w:lang w:val="nl-BE"/>
        </w:rPr>
        <w:footnoteReference w:id="32"/>
      </w:r>
      <w:r w:rsidR="00504048">
        <w:rPr>
          <w:lang w:val="nl-BE"/>
        </w:rPr>
        <w:t xml:space="preserve"> Dit houdt in dat de rechter een proces-verbaal die de dronkenschap achter het stuur van de chauffeur vaststelt, voor waar moet aannemen </w:t>
      </w:r>
      <w:r w:rsidR="00C4330B">
        <w:rPr>
          <w:lang w:val="nl-BE"/>
        </w:rPr>
        <w:t>totdat</w:t>
      </w:r>
      <w:r w:rsidR="00504048">
        <w:rPr>
          <w:lang w:val="nl-BE"/>
        </w:rPr>
        <w:t xml:space="preserve"> de chauffeur de onjuistheid ervan aantoont. </w:t>
      </w:r>
      <w:r w:rsidR="00C4330B">
        <w:rPr>
          <w:lang w:val="nl-BE"/>
        </w:rPr>
        <w:t>Deze wettelijke bewijswaarde geldt ook voor processen-verbaal voor openbare dronkenschap.</w:t>
      </w:r>
      <w:r w:rsidR="00C4330B">
        <w:rPr>
          <w:rStyle w:val="FootnoteReference"/>
          <w:lang w:val="nl-BE"/>
        </w:rPr>
        <w:footnoteReference w:id="33"/>
      </w:r>
    </w:p>
    <w:p w:rsidR="002E1FD5" w:rsidRDefault="002E1FD5" w:rsidP="002E1FD5">
      <w:pPr>
        <w:jc w:val="both"/>
        <w:rPr>
          <w:lang w:val="nl-BE"/>
        </w:rPr>
      </w:pPr>
    </w:p>
    <w:p w:rsidR="00A438DE" w:rsidRDefault="00A438DE" w:rsidP="002E1FD5">
      <w:pPr>
        <w:jc w:val="both"/>
        <w:rPr>
          <w:lang w:val="nl-BE"/>
        </w:rPr>
      </w:pPr>
    </w:p>
    <w:p w:rsidR="00A438DE" w:rsidRDefault="00A438DE" w:rsidP="002E1FD5">
      <w:pPr>
        <w:jc w:val="both"/>
        <w:rPr>
          <w:lang w:val="nl-BE"/>
        </w:rPr>
      </w:pPr>
    </w:p>
    <w:p w:rsidR="00A438DE" w:rsidRDefault="00A438DE" w:rsidP="002E1FD5">
      <w:pPr>
        <w:jc w:val="both"/>
        <w:rPr>
          <w:lang w:val="nl-BE"/>
        </w:rPr>
      </w:pPr>
    </w:p>
    <w:p w:rsidR="00A438DE" w:rsidRDefault="00A438DE" w:rsidP="002E1FD5">
      <w:pPr>
        <w:jc w:val="both"/>
        <w:rPr>
          <w:lang w:val="nl-BE"/>
        </w:rPr>
      </w:pPr>
    </w:p>
    <w:p w:rsidR="00A438DE" w:rsidRDefault="00A438DE" w:rsidP="002E1FD5">
      <w:pPr>
        <w:jc w:val="both"/>
        <w:rPr>
          <w:lang w:val="nl-BE"/>
        </w:rPr>
        <w:sectPr w:rsidR="00A438DE" w:rsidSect="009A6D0C">
          <w:headerReference w:type="default" r:id="rId22"/>
          <w:pgSz w:w="12240" w:h="15840"/>
          <w:pgMar w:top="1440" w:right="1440" w:bottom="1440" w:left="1440" w:header="567" w:footer="257" w:gutter="0"/>
          <w:cols w:space="708"/>
          <w:docGrid w:linePitch="360"/>
        </w:sectPr>
      </w:pPr>
    </w:p>
    <w:p w:rsidR="002E1FD5" w:rsidRDefault="00727399" w:rsidP="00727399">
      <w:pPr>
        <w:pStyle w:val="HeadingICB3"/>
        <w:pBdr>
          <w:bottom w:val="single" w:sz="12" w:space="1" w:color="4F81BD" w:themeColor="accent1"/>
        </w:pBdr>
        <w:rPr>
          <w:lang w:val="nl-BE"/>
        </w:rPr>
      </w:pPr>
      <w:r>
        <w:rPr>
          <w:lang w:val="nl-BE"/>
        </w:rPr>
        <w:lastRenderedPageBreak/>
        <w:t xml:space="preserve">STAP 3 – REPRESSIE </w:t>
      </w:r>
    </w:p>
    <w:p w:rsidR="002E1FD5" w:rsidRDefault="0003031D" w:rsidP="0003031D">
      <w:pPr>
        <w:pStyle w:val="HeadingICB3"/>
        <w:rPr>
          <w:lang w:val="nl-BE"/>
        </w:rPr>
      </w:pPr>
      <w:r>
        <w:rPr>
          <w:lang w:val="nl-BE"/>
        </w:rPr>
        <w:t>Ontslag</w:t>
      </w:r>
      <w:r w:rsidR="00727399">
        <w:rPr>
          <w:lang w:val="nl-BE"/>
        </w:rPr>
        <w:t xml:space="preserve"> om dringende redenen</w:t>
      </w:r>
    </w:p>
    <w:p w:rsidR="001679DA" w:rsidRPr="001679DA" w:rsidRDefault="001679DA" w:rsidP="001679DA">
      <w:pPr>
        <w:pStyle w:val="HeadingICB3"/>
        <w:pBdr>
          <w:bottom w:val="single" w:sz="12" w:space="1" w:color="FFC000"/>
        </w:pBdr>
        <w:rPr>
          <w:sz w:val="24"/>
          <w:lang w:val="nl-BE"/>
        </w:rPr>
      </w:pPr>
      <w:r w:rsidRPr="001679DA">
        <w:rPr>
          <w:sz w:val="24"/>
          <w:lang w:val="nl-BE"/>
        </w:rPr>
        <w:t>Begrip</w:t>
      </w:r>
    </w:p>
    <w:p w:rsidR="00041DEE" w:rsidRDefault="00BB055C" w:rsidP="00157172">
      <w:pPr>
        <w:jc w:val="both"/>
        <w:rPr>
          <w:lang w:val="nl-BE"/>
        </w:rPr>
      </w:pPr>
      <w:r>
        <w:rPr>
          <w:lang w:val="nl-BE"/>
        </w:rPr>
        <w:t>De ondernemer kan kiezen om e</w:t>
      </w:r>
      <w:r w:rsidR="00AF4A5C">
        <w:rPr>
          <w:lang w:val="nl-BE"/>
        </w:rPr>
        <w:t>en dronken chauffeur te ontslaan</w:t>
      </w:r>
      <w:r>
        <w:rPr>
          <w:lang w:val="nl-BE"/>
        </w:rPr>
        <w:t xml:space="preserve"> om dringende redenen, zonder opzeggingsvergoeding noch opzeggingstermijn.</w:t>
      </w:r>
      <w:r w:rsidR="00041DEE">
        <w:rPr>
          <w:lang w:val="nl-BE"/>
        </w:rPr>
        <w:t xml:space="preserve"> </w:t>
      </w:r>
    </w:p>
    <w:p w:rsidR="00157172" w:rsidRDefault="00157172" w:rsidP="00157172">
      <w:pPr>
        <w:jc w:val="both"/>
        <w:rPr>
          <w:lang w:val="nl-BE"/>
        </w:rPr>
      </w:pPr>
      <w:r w:rsidRPr="00157172">
        <w:rPr>
          <w:lang w:val="nl-BE"/>
        </w:rPr>
        <w:t>Onder dringende reden wordt verstaan de ernstige tekortkoming die elke professionele samenwerking tussen de werkgever en de werknemer onmiddellijk en definitief onmogelijk maakt.</w:t>
      </w:r>
      <w:r>
        <w:rPr>
          <w:rStyle w:val="FootnoteReference"/>
          <w:lang w:val="nl-BE"/>
        </w:rPr>
        <w:footnoteReference w:id="34"/>
      </w:r>
      <w:r w:rsidR="00741C19">
        <w:rPr>
          <w:lang w:val="nl-BE"/>
        </w:rPr>
        <w:t xml:space="preserve"> </w:t>
      </w:r>
      <w:r w:rsidR="00741C19" w:rsidRPr="00741C19">
        <w:rPr>
          <w:lang w:val="nl-BE"/>
        </w:rPr>
        <w:t>Dronkenschap kan een dringende reden voor ontslag zijn wanneer dit het goed functioneren van de onderneming ernstig verstoort en de veiligheid van de chauffeur en die van anderen in gevaar brengt.</w:t>
      </w:r>
      <w:r w:rsidR="00741C19">
        <w:rPr>
          <w:rStyle w:val="FootnoteReference"/>
          <w:lang w:val="nl-BE"/>
        </w:rPr>
        <w:footnoteReference w:id="35"/>
      </w:r>
      <w:r w:rsidR="001679DA">
        <w:rPr>
          <w:lang w:val="nl-BE"/>
        </w:rPr>
        <w:t xml:space="preserve"> </w:t>
      </w:r>
    </w:p>
    <w:p w:rsidR="00741C19" w:rsidRPr="001679DA" w:rsidRDefault="001679DA" w:rsidP="001679DA">
      <w:pPr>
        <w:pStyle w:val="HeadingICB3"/>
        <w:pBdr>
          <w:bottom w:val="single" w:sz="12" w:space="1" w:color="FFC000"/>
        </w:pBdr>
        <w:rPr>
          <w:sz w:val="24"/>
          <w:lang w:val="nl-BE"/>
        </w:rPr>
      </w:pPr>
      <w:r w:rsidRPr="001679DA">
        <w:rPr>
          <w:sz w:val="24"/>
          <w:lang w:val="nl-BE"/>
        </w:rPr>
        <w:t>Bewijs</w:t>
      </w:r>
    </w:p>
    <w:p w:rsidR="00041DEE" w:rsidRDefault="00505198" w:rsidP="00157172">
      <w:pPr>
        <w:jc w:val="both"/>
        <w:rPr>
          <w:lang w:val="nl-BE"/>
        </w:rPr>
      </w:pPr>
      <w:r>
        <w:rPr>
          <w:lang w:val="nl-BE"/>
        </w:rPr>
        <w:t xml:space="preserve">De ondernemer moet het bewijs kunnen leveren dat de chauffeur dronken was en dat dit het onmiddellijk ontslag rechtvaardigt. </w:t>
      </w:r>
      <w:r w:rsidR="00BB055C">
        <w:rPr>
          <w:lang w:val="nl-BE"/>
        </w:rPr>
        <w:t>Het bewijs kan worden aangebracht met alle rechtsmiddelen, getuigen inbegrepen.</w:t>
      </w:r>
      <w:r w:rsidR="00BB055C">
        <w:rPr>
          <w:rStyle w:val="FootnoteReference"/>
          <w:lang w:val="nl-BE"/>
        </w:rPr>
        <w:footnoteReference w:id="36"/>
      </w:r>
      <w:r w:rsidR="001D0B35">
        <w:rPr>
          <w:lang w:val="nl-BE"/>
        </w:rPr>
        <w:t xml:space="preserve"> </w:t>
      </w:r>
      <w:r w:rsidR="001D0B35" w:rsidRPr="001D0B35">
        <w:rPr>
          <w:lang w:val="nl-BE"/>
        </w:rPr>
        <w:t>Het bewijs dat een persoon die een voertuig op een openbare plaats bestuurde, in staat van dronkenschap verkeerde, is aan ge</w:t>
      </w:r>
      <w:r w:rsidR="001D0B35">
        <w:rPr>
          <w:lang w:val="nl-BE"/>
        </w:rPr>
        <w:t>en bijzondere regel onderworpen. D</w:t>
      </w:r>
      <w:r w:rsidR="001D0B35" w:rsidRPr="001D0B35">
        <w:rPr>
          <w:lang w:val="nl-BE"/>
        </w:rPr>
        <w:t>e rechter mag de staat van dronkenschap afleiden uit alle gegevens welke hem regelmatig zijn voorgelegd</w:t>
      </w:r>
      <w:r w:rsidR="001D0B35">
        <w:rPr>
          <w:lang w:val="nl-BE"/>
        </w:rPr>
        <w:t>.</w:t>
      </w:r>
      <w:r w:rsidR="001D0B35">
        <w:rPr>
          <w:rStyle w:val="FootnoteReference"/>
          <w:lang w:val="nl-BE"/>
        </w:rPr>
        <w:footnoteReference w:id="37"/>
      </w:r>
      <w:r w:rsidR="00590807">
        <w:rPr>
          <w:lang w:val="nl-BE"/>
        </w:rPr>
        <w:t xml:space="preserve"> </w:t>
      </w:r>
    </w:p>
    <w:p w:rsidR="00590807" w:rsidRDefault="00590807" w:rsidP="00157172">
      <w:pPr>
        <w:jc w:val="both"/>
        <w:rPr>
          <w:lang w:val="nl-BE"/>
        </w:rPr>
      </w:pPr>
      <w:r>
        <w:rPr>
          <w:lang w:val="nl-BE"/>
        </w:rPr>
        <w:t xml:space="preserve">Om deze reden is het nuttig om een </w:t>
      </w:r>
      <w:r w:rsidR="00816273">
        <w:rPr>
          <w:lang w:val="nl-BE"/>
        </w:rPr>
        <w:t xml:space="preserve">proces-verbaal, </w:t>
      </w:r>
      <w:r>
        <w:rPr>
          <w:lang w:val="nl-BE"/>
        </w:rPr>
        <w:t xml:space="preserve">die </w:t>
      </w:r>
      <w:r w:rsidR="00816273">
        <w:rPr>
          <w:lang w:val="nl-BE"/>
        </w:rPr>
        <w:t>de</w:t>
      </w:r>
      <w:r>
        <w:rPr>
          <w:lang w:val="nl-BE"/>
        </w:rPr>
        <w:t xml:space="preserve"> dronkenschap vaststelt, te laten opstellen. Ter herinnering </w:t>
      </w:r>
      <w:r w:rsidR="00816273">
        <w:rPr>
          <w:lang w:val="nl-BE"/>
        </w:rPr>
        <w:t>kan</w:t>
      </w:r>
      <w:r>
        <w:rPr>
          <w:lang w:val="nl-BE"/>
        </w:rPr>
        <w:t xml:space="preserve"> </w:t>
      </w:r>
      <w:r w:rsidR="00816273">
        <w:rPr>
          <w:lang w:val="nl-BE"/>
        </w:rPr>
        <w:t xml:space="preserve">het </w:t>
      </w:r>
      <w:r>
        <w:rPr>
          <w:lang w:val="nl-BE"/>
        </w:rPr>
        <w:t>proces-verbaal, in tegenstelling tot een niet-geijkte test afgenomen binnen het kader van de CAO nr.100</w:t>
      </w:r>
      <w:r w:rsidR="00816273">
        <w:rPr>
          <w:lang w:val="nl-BE"/>
        </w:rPr>
        <w:t>, wel dienen als bewijs van de dringende reden. De CAO nr.100 bepaalt immers dat een positief testresultaat van een alcoholtest, afgelegd door de ondernemer zelf, geen bewijswaarde heeft en dus op zich geen sanctie kan staven</w:t>
      </w:r>
      <w:r w:rsidR="00816273">
        <w:rPr>
          <w:rStyle w:val="FootnoteReference"/>
          <w:lang w:val="nl-BE"/>
        </w:rPr>
        <w:footnoteReference w:id="38"/>
      </w:r>
      <w:r w:rsidR="00041DEE">
        <w:rPr>
          <w:lang w:val="nl-BE"/>
        </w:rPr>
        <w:t>. Dit betekent niet dat het begrip</w:t>
      </w:r>
      <w:r w:rsidR="00816273">
        <w:rPr>
          <w:lang w:val="nl-BE"/>
        </w:rPr>
        <w:t xml:space="preserve"> dronkenschap geen grond meer kan zijn voor ontslag om dringende redenen. </w:t>
      </w:r>
    </w:p>
    <w:p w:rsidR="007906CA" w:rsidRDefault="007906CA" w:rsidP="00157172">
      <w:pPr>
        <w:jc w:val="both"/>
        <w:rPr>
          <w:lang w:val="nl-BE"/>
        </w:rPr>
      </w:pPr>
      <w:r>
        <w:rPr>
          <w:lang w:val="nl-BE"/>
        </w:rPr>
        <w:t>Het argument dat de ondernemer geen alcoholtest heeft gebruikt om de dronkenschap van de chauffeur vast te stellen, is ongegrond, aangezien het ondernemingshoofd niet verplicht is deze onderzoeksmethode aan te wenden.</w:t>
      </w:r>
      <w:r>
        <w:rPr>
          <w:rStyle w:val="FootnoteReference"/>
          <w:lang w:val="nl-BE"/>
        </w:rPr>
        <w:footnoteReference w:id="39"/>
      </w:r>
      <w:r>
        <w:rPr>
          <w:lang w:val="nl-BE"/>
        </w:rPr>
        <w:t xml:space="preserve"> </w:t>
      </w:r>
    </w:p>
    <w:p w:rsidR="00041DEE" w:rsidRDefault="00041DEE" w:rsidP="00157172">
      <w:pPr>
        <w:jc w:val="both"/>
        <w:rPr>
          <w:lang w:val="nl-BE"/>
        </w:rPr>
      </w:pPr>
    </w:p>
    <w:p w:rsidR="00041DEE" w:rsidRDefault="00041DEE" w:rsidP="00157172">
      <w:pPr>
        <w:jc w:val="both"/>
        <w:rPr>
          <w:lang w:val="nl-BE"/>
        </w:rPr>
      </w:pPr>
    </w:p>
    <w:p w:rsidR="00041DEE" w:rsidRDefault="00041DEE" w:rsidP="00157172">
      <w:pPr>
        <w:jc w:val="both"/>
        <w:rPr>
          <w:lang w:val="nl-BE"/>
        </w:rPr>
      </w:pPr>
    </w:p>
    <w:p w:rsidR="001679DA" w:rsidRPr="00BB055C" w:rsidRDefault="00BB055C" w:rsidP="00BB055C">
      <w:pPr>
        <w:pStyle w:val="HeadingICB3"/>
        <w:pBdr>
          <w:bottom w:val="single" w:sz="12" w:space="1" w:color="FFC000"/>
        </w:pBdr>
        <w:rPr>
          <w:sz w:val="24"/>
          <w:lang w:val="nl-BE"/>
        </w:rPr>
      </w:pPr>
      <w:r w:rsidRPr="00BB055C">
        <w:rPr>
          <w:sz w:val="24"/>
          <w:lang w:val="nl-BE"/>
        </w:rPr>
        <w:t>Procedure</w:t>
      </w:r>
    </w:p>
    <w:p w:rsidR="0084036F" w:rsidRDefault="00342E88" w:rsidP="00BF6F46">
      <w:pPr>
        <w:jc w:val="both"/>
        <w:rPr>
          <w:lang w:val="nl-BE"/>
        </w:rPr>
      </w:pPr>
      <w:r>
        <w:rPr>
          <w:lang w:val="nl-BE"/>
        </w:rPr>
        <w:t>De ondernemer moet tot ontslag overgaan binnen een termijn van drie werkdagen, volgend op de dag waarop hij voldoende zekerheid heeft van de fei</w:t>
      </w:r>
      <w:r w:rsidR="00AF4A5C">
        <w:rPr>
          <w:lang w:val="nl-BE"/>
        </w:rPr>
        <w:t>ten die de dringende reden vormen</w:t>
      </w:r>
      <w:r>
        <w:rPr>
          <w:lang w:val="nl-BE"/>
        </w:rPr>
        <w:t xml:space="preserve">. </w:t>
      </w:r>
      <w:r>
        <w:rPr>
          <w:rStyle w:val="FootnoteReference"/>
          <w:lang w:val="nl-BE"/>
        </w:rPr>
        <w:footnoteReference w:id="40"/>
      </w:r>
    </w:p>
    <w:p w:rsidR="0095366D" w:rsidRDefault="00F5491A" w:rsidP="00BF6F46">
      <w:pPr>
        <w:jc w:val="both"/>
        <w:rPr>
          <w:lang w:val="nl-BE"/>
        </w:rPr>
      </w:pPr>
      <w:r>
        <w:rPr>
          <w:lang w:val="nl-BE"/>
        </w:rPr>
        <w:lastRenderedPageBreak/>
        <w:t>De kennisgeving van het feitelijk</w:t>
      </w:r>
      <w:r w:rsidR="00AF4A5C">
        <w:rPr>
          <w:lang w:val="nl-BE"/>
        </w:rPr>
        <w:t>e</w:t>
      </w:r>
      <w:r w:rsidR="00B40C4A">
        <w:rPr>
          <w:lang w:val="nl-BE"/>
        </w:rPr>
        <w:t xml:space="preserve"> ontslag is aan geen enkele procedure onderworpen. Het volstaat dat de ondernemer de chauffeur mondeling op de hoogte brengt dat hij zijn werk onmiddellijk moet verlaten en niet meer mag terugkomen. </w:t>
      </w:r>
      <w:r>
        <w:rPr>
          <w:lang w:val="nl-BE"/>
        </w:rPr>
        <w:t xml:space="preserve">De kennisgeving van de dringende reden, waarop het ontslag gegrond is, dient wel te geschieden </w:t>
      </w:r>
      <w:r w:rsidR="00B40C4A" w:rsidRPr="00F5491A">
        <w:rPr>
          <w:lang w:val="nl-BE"/>
        </w:rPr>
        <w:t>hetzij bij een ter post aangetekende brief,</w:t>
      </w:r>
      <w:r w:rsidR="00BF6F46">
        <w:rPr>
          <w:lang w:val="nl-BE"/>
        </w:rPr>
        <w:t xml:space="preserve"> </w:t>
      </w:r>
      <w:r w:rsidR="00B40C4A" w:rsidRPr="00F5491A">
        <w:rPr>
          <w:lang w:val="nl-BE"/>
        </w:rPr>
        <w:t xml:space="preserve">hetzij </w:t>
      </w:r>
      <w:r w:rsidRPr="00F5491A">
        <w:rPr>
          <w:lang w:val="nl-BE"/>
        </w:rPr>
        <w:t xml:space="preserve">bij </w:t>
      </w:r>
      <w:proofErr w:type="spellStart"/>
      <w:r w:rsidRPr="00F5491A">
        <w:rPr>
          <w:lang w:val="nl-BE"/>
        </w:rPr>
        <w:t>gerechtsdeurwaarders</w:t>
      </w:r>
      <w:r w:rsidR="00BF6F46">
        <w:rPr>
          <w:lang w:val="nl-BE"/>
        </w:rPr>
        <w:t>-</w:t>
      </w:r>
      <w:r w:rsidRPr="00F5491A">
        <w:rPr>
          <w:lang w:val="nl-BE"/>
        </w:rPr>
        <w:t>exploot</w:t>
      </w:r>
      <w:proofErr w:type="spellEnd"/>
      <w:r w:rsidRPr="00F5491A">
        <w:rPr>
          <w:lang w:val="nl-BE"/>
        </w:rPr>
        <w:t xml:space="preserve">, hetzij </w:t>
      </w:r>
      <w:r w:rsidR="00B40C4A" w:rsidRPr="00F5491A">
        <w:rPr>
          <w:lang w:val="nl-BE"/>
        </w:rPr>
        <w:t>door afgifte van een geschrift</w:t>
      </w:r>
      <w:r>
        <w:rPr>
          <w:lang w:val="nl-BE"/>
        </w:rPr>
        <w:t xml:space="preserve">, met een dubbel voor ontvangst, </w:t>
      </w:r>
      <w:r w:rsidR="00B40C4A" w:rsidRPr="00F5491A">
        <w:rPr>
          <w:lang w:val="nl-BE"/>
        </w:rPr>
        <w:t xml:space="preserve">aan de </w:t>
      </w:r>
      <w:r w:rsidRPr="00F5491A">
        <w:rPr>
          <w:lang w:val="nl-BE"/>
        </w:rPr>
        <w:t>chauffeur</w:t>
      </w:r>
      <w:r w:rsidR="00B40C4A" w:rsidRPr="00F5491A">
        <w:rPr>
          <w:lang w:val="nl-BE"/>
        </w:rPr>
        <w:t>.</w:t>
      </w:r>
      <w:r>
        <w:rPr>
          <w:rStyle w:val="FootnoteReference"/>
          <w:lang w:val="nl-BE"/>
        </w:rPr>
        <w:footnoteReference w:id="41"/>
      </w:r>
    </w:p>
    <w:p w:rsidR="00AF4A5C" w:rsidRDefault="00AF4A5C" w:rsidP="00BF6F46">
      <w:pPr>
        <w:jc w:val="both"/>
        <w:rPr>
          <w:lang w:val="nl-BE"/>
        </w:rPr>
        <w:sectPr w:rsidR="00AF4A5C" w:rsidSect="009A6D0C">
          <w:headerReference w:type="default" r:id="rId23"/>
          <w:pgSz w:w="12240" w:h="15840"/>
          <w:pgMar w:top="1440" w:right="1440" w:bottom="1440" w:left="1440" w:header="567" w:footer="257" w:gutter="0"/>
          <w:cols w:space="708"/>
          <w:docGrid w:linePitch="360"/>
        </w:sectPr>
      </w:pPr>
    </w:p>
    <w:p w:rsidR="003E26B3" w:rsidRPr="003E26B3" w:rsidRDefault="0095366D" w:rsidP="0067345F">
      <w:pPr>
        <w:pStyle w:val="HeadingICB2"/>
      </w:pPr>
      <w:r>
        <w:lastRenderedPageBreak/>
        <w:t xml:space="preserve">STAP 4 – CONCLUSIE </w:t>
      </w:r>
    </w:p>
    <w:p w:rsidR="0095366D" w:rsidRDefault="0095366D" w:rsidP="003E26B3">
      <w:pPr>
        <w:spacing w:after="0"/>
        <w:jc w:val="both"/>
        <w:rPr>
          <w:lang w:val="nl-BE"/>
        </w:rPr>
      </w:pPr>
    </w:p>
    <w:p w:rsidR="0095366D" w:rsidRDefault="00AF4A5C" w:rsidP="0095366D">
      <w:pPr>
        <w:pStyle w:val="HeadingICB3"/>
        <w:rPr>
          <w:lang w:val="nl-BE"/>
        </w:rPr>
      </w:pPr>
      <w:r>
        <w:rPr>
          <w:lang w:val="nl-BE"/>
        </w:rPr>
        <w:t>Goede afspraken – c</w:t>
      </w:r>
      <w:r w:rsidR="0095366D">
        <w:rPr>
          <w:lang w:val="nl-BE"/>
        </w:rPr>
        <w:t>lausule arbeidsovereenkomst</w:t>
      </w:r>
    </w:p>
    <w:p w:rsidR="001B006D" w:rsidRDefault="003E26B3" w:rsidP="00FA2EED">
      <w:pPr>
        <w:spacing w:after="0"/>
        <w:jc w:val="both"/>
        <w:rPr>
          <w:lang w:val="nl-BE"/>
        </w:rPr>
      </w:pPr>
      <w:r>
        <w:rPr>
          <w:lang w:val="nl-BE"/>
        </w:rPr>
        <w:t>Het is aan te raden om een clausule</w:t>
      </w:r>
      <w:r w:rsidR="00FA2EED">
        <w:rPr>
          <w:lang w:val="nl-BE"/>
        </w:rPr>
        <w:t xml:space="preserve"> </w:t>
      </w:r>
      <w:r>
        <w:rPr>
          <w:lang w:val="nl-BE"/>
        </w:rPr>
        <w:t xml:space="preserve">op te nemen in de arbeidsovereenkomst </w:t>
      </w:r>
      <w:proofErr w:type="gramStart"/>
      <w:r>
        <w:rPr>
          <w:lang w:val="nl-BE"/>
        </w:rPr>
        <w:t>teneinde</w:t>
      </w:r>
      <w:proofErr w:type="gramEnd"/>
      <w:r>
        <w:rPr>
          <w:lang w:val="nl-BE"/>
        </w:rPr>
        <w:t xml:space="preserve"> goed</w:t>
      </w:r>
      <w:r w:rsidR="0095366D">
        <w:rPr>
          <w:lang w:val="nl-BE"/>
        </w:rPr>
        <w:t>e</w:t>
      </w:r>
      <w:r>
        <w:rPr>
          <w:lang w:val="nl-BE"/>
        </w:rPr>
        <w:t xml:space="preserve"> afspraken te maken </w:t>
      </w:r>
      <w:r w:rsidR="0095366D">
        <w:rPr>
          <w:lang w:val="nl-BE"/>
        </w:rPr>
        <w:t>met</w:t>
      </w:r>
      <w:r>
        <w:rPr>
          <w:lang w:val="nl-BE"/>
        </w:rPr>
        <w:t xml:space="preserve"> de chauffeur </w:t>
      </w:r>
      <w:r w:rsidR="0095366D">
        <w:rPr>
          <w:lang w:val="nl-BE"/>
        </w:rPr>
        <w:t xml:space="preserve">en hem </w:t>
      </w:r>
      <w:r>
        <w:rPr>
          <w:lang w:val="nl-BE"/>
        </w:rPr>
        <w:t xml:space="preserve">bewust te maken van zijn plichten en eventuele gevolgen bij niet-naleving ervan. Hiermee voldoet de ondernemer aan zijn algemene </w:t>
      </w:r>
      <w:r w:rsidR="0095366D">
        <w:rPr>
          <w:lang w:val="nl-BE"/>
        </w:rPr>
        <w:t>zorgvuldigheids</w:t>
      </w:r>
      <w:r>
        <w:rPr>
          <w:lang w:val="nl-BE"/>
        </w:rPr>
        <w:t>plicht vervat in de</w:t>
      </w:r>
      <w:r w:rsidRPr="00856B95">
        <w:rPr>
          <w:lang w:val="nl-BE"/>
        </w:rPr>
        <w:t xml:space="preserve"> </w:t>
      </w:r>
      <w:r w:rsidR="00856B95" w:rsidRPr="00856B95">
        <w:rPr>
          <w:lang w:val="nl-BE"/>
        </w:rPr>
        <w:t>wetgeving, waarbij d</w:t>
      </w:r>
      <w:r w:rsidRPr="00856B95">
        <w:rPr>
          <w:lang w:val="nl-BE"/>
        </w:rPr>
        <w:t xml:space="preserve">e werkgever de nodige maatregelen </w:t>
      </w:r>
      <w:r w:rsidR="00856B95" w:rsidRPr="00856B95">
        <w:rPr>
          <w:lang w:val="nl-BE"/>
        </w:rPr>
        <w:t xml:space="preserve">dient te treffen </w:t>
      </w:r>
      <w:r w:rsidRPr="00856B95">
        <w:rPr>
          <w:lang w:val="nl-BE"/>
        </w:rPr>
        <w:t>ter bevordering van het welzijn van de werknemers b</w:t>
      </w:r>
      <w:r w:rsidR="00856B95" w:rsidRPr="00856B95">
        <w:rPr>
          <w:lang w:val="nl-BE"/>
        </w:rPr>
        <w:t>ij de uitvoering van hun werk. De ondernemer moet hiertoe de risico’s bestrijden bij de bron.</w:t>
      </w:r>
      <w:r w:rsidR="00856B95">
        <w:rPr>
          <w:rStyle w:val="FootnoteReference"/>
          <w:lang w:val="nl-BE"/>
        </w:rPr>
        <w:footnoteReference w:id="42"/>
      </w:r>
    </w:p>
    <w:p w:rsidR="00FA2EED" w:rsidRPr="00FA2EED" w:rsidRDefault="00FA2EED" w:rsidP="00FA2EED">
      <w:pPr>
        <w:spacing w:after="0"/>
        <w:jc w:val="both"/>
        <w:rPr>
          <w:lang w:val="nl-BE"/>
        </w:rPr>
      </w:pPr>
    </w:p>
    <w:p w:rsidR="003E26B3" w:rsidRDefault="001B006D" w:rsidP="00856B95">
      <w:pPr>
        <w:jc w:val="both"/>
        <w:rPr>
          <w:lang w:val="nl-BE"/>
        </w:rPr>
      </w:pPr>
      <w:r w:rsidRPr="001B006D">
        <w:rPr>
          <w:bCs/>
          <w:lang w:val="nl-BE"/>
        </w:rPr>
        <w:t>D</w:t>
      </w:r>
      <w:r>
        <w:rPr>
          <w:lang w:val="nl-BE"/>
        </w:rPr>
        <w:t xml:space="preserve">ergelijke afspraken kunnen bovendien relevant zijn ingeval van ontslag om dringende </w:t>
      </w:r>
      <w:r w:rsidR="00FA2EED">
        <w:rPr>
          <w:lang w:val="nl-BE"/>
        </w:rPr>
        <w:t xml:space="preserve">redenen. </w:t>
      </w:r>
      <w:r w:rsidR="00505198">
        <w:rPr>
          <w:lang w:val="nl-BE"/>
        </w:rPr>
        <w:t>In beginsel behoudt de rechter</w:t>
      </w:r>
      <w:r>
        <w:rPr>
          <w:lang w:val="nl-BE"/>
        </w:rPr>
        <w:t xml:space="preserve"> </w:t>
      </w:r>
      <w:r w:rsidR="00856B95">
        <w:rPr>
          <w:lang w:val="nl-BE"/>
        </w:rPr>
        <w:t xml:space="preserve">zijn volledige </w:t>
      </w:r>
      <w:r w:rsidR="00505198">
        <w:rPr>
          <w:lang w:val="nl-BE"/>
        </w:rPr>
        <w:t xml:space="preserve">beoordelingsmacht over </w:t>
      </w:r>
      <w:r w:rsidR="00FA2EED">
        <w:rPr>
          <w:lang w:val="nl-BE"/>
        </w:rPr>
        <w:t>de</w:t>
      </w:r>
      <w:r w:rsidR="00505198">
        <w:rPr>
          <w:lang w:val="nl-BE"/>
        </w:rPr>
        <w:t xml:space="preserve"> ontslag</w:t>
      </w:r>
      <w:r w:rsidR="00856B95">
        <w:rPr>
          <w:lang w:val="nl-BE"/>
        </w:rPr>
        <w:t>grond</w:t>
      </w:r>
      <w:r>
        <w:rPr>
          <w:lang w:val="nl-BE"/>
        </w:rPr>
        <w:t xml:space="preserve">, </w:t>
      </w:r>
      <w:r w:rsidR="00856B95">
        <w:rPr>
          <w:lang w:val="nl-BE"/>
        </w:rPr>
        <w:t>z</w:t>
      </w:r>
      <w:r w:rsidR="00505198">
        <w:rPr>
          <w:lang w:val="nl-BE"/>
        </w:rPr>
        <w:t>elfs indien de arbeidsovereenkomst een opsomming geeft van de handelingen die kunnen worden ingeroepen als een dringende reden. Wel kan de rechter hiermee rekening houden bij de beoordeling van het belang die de ondernemer hecht aan de tekortkoming.</w:t>
      </w:r>
      <w:r w:rsidR="00856B95">
        <w:rPr>
          <w:rStyle w:val="FootnoteReference"/>
          <w:lang w:val="nl-BE"/>
        </w:rPr>
        <w:footnoteReference w:id="43"/>
      </w:r>
      <w:r w:rsidR="00505198">
        <w:rPr>
          <w:lang w:val="nl-BE"/>
        </w:rPr>
        <w:t xml:space="preserve"> </w:t>
      </w:r>
    </w:p>
    <w:p w:rsidR="00505198" w:rsidRPr="00404160" w:rsidRDefault="00FA2EED" w:rsidP="003E26B3">
      <w:pPr>
        <w:rPr>
          <w:lang w:val="nl-BE"/>
        </w:rPr>
      </w:pPr>
      <w:r>
        <w:rPr>
          <w:lang w:val="nl-BE"/>
        </w:rPr>
        <w:t>Een standaardclausule</w:t>
      </w:r>
      <w:r w:rsidRPr="00FA2EED">
        <w:rPr>
          <w:rStyle w:val="FootnoteReference"/>
          <w:i/>
          <w:lang w:val="nl-BE"/>
        </w:rPr>
        <w:footnoteReference w:id="44"/>
      </w:r>
      <w:r>
        <w:rPr>
          <w:lang w:val="nl-BE"/>
        </w:rPr>
        <w:t>, zoals volgt, kan in de arbeidsovereenkomst worden opgenomen.</w:t>
      </w:r>
    </w:p>
    <w:p w:rsidR="003E26B3" w:rsidRPr="00151B7A" w:rsidRDefault="00E04D0B" w:rsidP="00E04D0B">
      <w:pPr>
        <w:spacing w:after="0"/>
        <w:jc w:val="both"/>
        <w:rPr>
          <w:i/>
          <w:lang w:val="nl-BE"/>
        </w:rPr>
      </w:pPr>
      <w:r>
        <w:rPr>
          <w:i/>
          <w:lang w:val="nl-BE"/>
        </w:rPr>
        <w:t>«</w:t>
      </w:r>
      <w:r w:rsidR="003E26B3" w:rsidRPr="00151B7A">
        <w:rPr>
          <w:i/>
          <w:lang w:val="nl-BE"/>
        </w:rPr>
        <w:t>De arbeider verbindt zich ertoe</w:t>
      </w:r>
      <w:r w:rsidR="003E26B3">
        <w:rPr>
          <w:i/>
          <w:lang w:val="nl-BE"/>
        </w:rPr>
        <w:t xml:space="preserve"> om geen alcoholhoudende drank</w:t>
      </w:r>
      <w:r w:rsidR="003E26B3" w:rsidRPr="00151B7A">
        <w:rPr>
          <w:i/>
          <w:lang w:val="nl-BE"/>
        </w:rPr>
        <w:t xml:space="preserve"> te verbruiken op de werkplaats en achter het stuur. </w:t>
      </w:r>
    </w:p>
    <w:p w:rsidR="003E26B3" w:rsidRPr="00151B7A" w:rsidRDefault="003E26B3" w:rsidP="00E04D0B">
      <w:pPr>
        <w:spacing w:after="0"/>
        <w:jc w:val="both"/>
        <w:rPr>
          <w:i/>
          <w:lang w:val="nl-BE"/>
        </w:rPr>
      </w:pPr>
      <w:r w:rsidRPr="00151B7A">
        <w:rPr>
          <w:i/>
          <w:lang w:val="nl-BE"/>
        </w:rPr>
        <w:t xml:space="preserve">Elke toestand van dronkenschap </w:t>
      </w:r>
      <w:r>
        <w:rPr>
          <w:i/>
          <w:lang w:val="nl-BE"/>
        </w:rPr>
        <w:t xml:space="preserve">tijdens </w:t>
      </w:r>
      <w:r w:rsidR="00AF4A5C">
        <w:rPr>
          <w:i/>
          <w:lang w:val="nl-BE"/>
        </w:rPr>
        <w:t xml:space="preserve">of bij aanvang van </w:t>
      </w:r>
      <w:r w:rsidRPr="00151B7A">
        <w:rPr>
          <w:i/>
          <w:lang w:val="nl-BE"/>
        </w:rPr>
        <w:t>de arbeidsprestatie</w:t>
      </w:r>
      <w:r w:rsidR="00AF4A5C">
        <w:rPr>
          <w:i/>
          <w:lang w:val="nl-BE"/>
        </w:rPr>
        <w:t xml:space="preserve"> </w:t>
      </w:r>
      <w:r w:rsidRPr="00151B7A">
        <w:rPr>
          <w:i/>
          <w:lang w:val="nl-BE"/>
        </w:rPr>
        <w:t xml:space="preserve">brengt de verbreking van de arbeidsovereenkomst </w:t>
      </w:r>
      <w:r w:rsidRPr="00FA2EED">
        <w:rPr>
          <w:i/>
          <w:lang w:val="nl-BE"/>
        </w:rPr>
        <w:t>zonder opzeggingstermijn noch opzeggingsvergoeding</w:t>
      </w:r>
      <w:r w:rsidR="00AF4A5C">
        <w:rPr>
          <w:i/>
          <w:lang w:val="nl-BE"/>
        </w:rPr>
        <w:t xml:space="preserve"> mee</w:t>
      </w:r>
      <w:r w:rsidRPr="00FA2EED">
        <w:rPr>
          <w:i/>
          <w:lang w:val="nl-BE"/>
        </w:rPr>
        <w:t>. Onder</w:t>
      </w:r>
      <w:r w:rsidRPr="00151B7A">
        <w:rPr>
          <w:i/>
          <w:lang w:val="nl-BE"/>
        </w:rPr>
        <w:t xml:space="preserve"> staat van dronkenschap wordt verstaan de toestanden beschreven door de artikelen 34 tot 37 van de Wet van 16 maart 1968 betreffende de politie over het wegverkeer.</w:t>
      </w:r>
    </w:p>
    <w:p w:rsidR="003E26B3" w:rsidRPr="00E04D0B" w:rsidRDefault="003E26B3" w:rsidP="00E04D0B">
      <w:pPr>
        <w:spacing w:after="0"/>
        <w:jc w:val="both"/>
        <w:rPr>
          <w:i/>
          <w:lang w:val="nl-BE"/>
        </w:rPr>
      </w:pPr>
      <w:r w:rsidRPr="00E04D0B">
        <w:rPr>
          <w:i/>
          <w:lang w:val="nl-BE"/>
        </w:rPr>
        <w:t xml:space="preserve">Bij betwisting door de arbeider en om een geldig bewijs te kunnen inroepen, zal geëist worden dat de arbeider zich onmiddellijk aan een onderzoek </w:t>
      </w:r>
      <w:r w:rsidR="00AF4A5C">
        <w:rPr>
          <w:i/>
          <w:lang w:val="nl-BE"/>
        </w:rPr>
        <w:t>onderwerpt</w:t>
      </w:r>
      <w:r w:rsidR="00E04D0B">
        <w:rPr>
          <w:i/>
          <w:lang w:val="nl-BE"/>
        </w:rPr>
        <w:t xml:space="preserve">, uitgevoerd </w:t>
      </w:r>
      <w:r w:rsidRPr="00E04D0B">
        <w:rPr>
          <w:i/>
          <w:lang w:val="nl-BE"/>
        </w:rPr>
        <w:t>door de politie van de plaats waar het feit word</w:t>
      </w:r>
      <w:r w:rsidR="00E04D0B">
        <w:rPr>
          <w:i/>
          <w:lang w:val="nl-BE"/>
        </w:rPr>
        <w:t>t vastgesteld.»</w:t>
      </w:r>
    </w:p>
    <w:p w:rsidR="003E26B3" w:rsidRPr="00404160" w:rsidRDefault="003E26B3" w:rsidP="003E26B3">
      <w:pPr>
        <w:spacing w:after="0"/>
        <w:jc w:val="both"/>
        <w:rPr>
          <w:color w:val="FF0000"/>
          <w:lang w:val="nl-BE"/>
        </w:rPr>
      </w:pPr>
    </w:p>
    <w:p w:rsidR="00EA3C5B" w:rsidRDefault="00EA3C5B" w:rsidP="00303ECA">
      <w:pPr>
        <w:spacing w:after="0"/>
        <w:jc w:val="both"/>
        <w:rPr>
          <w:lang w:val="nl-BE"/>
        </w:rPr>
      </w:pPr>
    </w:p>
    <w:p w:rsidR="00E04D0B" w:rsidRPr="00CF0CBF" w:rsidRDefault="00E04D0B" w:rsidP="00303ECA">
      <w:pPr>
        <w:spacing w:after="0"/>
        <w:jc w:val="both"/>
        <w:rPr>
          <w:lang w:val="nl-BE"/>
        </w:rPr>
      </w:pPr>
    </w:p>
    <w:p w:rsidR="00EA3C5B" w:rsidRDefault="00EA3C5B" w:rsidP="00303ECA">
      <w:pPr>
        <w:spacing w:after="0"/>
        <w:jc w:val="both"/>
        <w:rPr>
          <w:lang w:val="nl-BE"/>
        </w:rPr>
      </w:pPr>
    </w:p>
    <w:p w:rsidR="00E04D0B" w:rsidRPr="00E04D0B" w:rsidRDefault="00E04D0B" w:rsidP="00E04D0B">
      <w:pPr>
        <w:spacing w:after="0"/>
        <w:jc w:val="center"/>
        <w:rPr>
          <w:sz w:val="24"/>
          <w:lang w:val="nl-BE"/>
        </w:rPr>
      </w:pPr>
      <w:r w:rsidRPr="00E04D0B">
        <w:rPr>
          <w:sz w:val="24"/>
          <w:lang w:val="nl-BE"/>
        </w:rPr>
        <w:t>*</w:t>
      </w:r>
      <w:r>
        <w:rPr>
          <w:sz w:val="24"/>
          <w:lang w:val="nl-BE"/>
        </w:rPr>
        <w:t xml:space="preserve">     </w:t>
      </w:r>
      <w:proofErr w:type="gramStart"/>
      <w:r w:rsidRPr="00E04D0B">
        <w:rPr>
          <w:sz w:val="24"/>
          <w:lang w:val="nl-BE"/>
        </w:rPr>
        <w:t>*</w:t>
      </w:r>
      <w:r>
        <w:rPr>
          <w:sz w:val="24"/>
          <w:lang w:val="nl-BE"/>
        </w:rPr>
        <w:t xml:space="preserve">    </w:t>
      </w:r>
      <w:proofErr w:type="gramEnd"/>
      <w:r w:rsidRPr="00E04D0B">
        <w:rPr>
          <w:sz w:val="24"/>
          <w:lang w:val="nl-BE"/>
        </w:rPr>
        <w:t>*</w:t>
      </w:r>
    </w:p>
    <w:p w:rsidR="00FA2EED" w:rsidRPr="00CF0CBF" w:rsidRDefault="00FA2EED" w:rsidP="00303ECA">
      <w:pPr>
        <w:spacing w:after="0"/>
        <w:jc w:val="both"/>
        <w:rPr>
          <w:lang w:val="nl-BE"/>
        </w:rPr>
      </w:pPr>
    </w:p>
    <w:p w:rsidR="00EA3C5B" w:rsidRDefault="00EA3C5B" w:rsidP="00303ECA">
      <w:pPr>
        <w:spacing w:after="0"/>
        <w:jc w:val="both"/>
        <w:rPr>
          <w:lang w:val="nl-BE"/>
        </w:rPr>
      </w:pPr>
    </w:p>
    <w:p w:rsidR="00FA2EED" w:rsidRDefault="00FA2EED" w:rsidP="00303ECA">
      <w:pPr>
        <w:spacing w:after="0"/>
        <w:jc w:val="both"/>
        <w:rPr>
          <w:lang w:val="nl-BE"/>
        </w:rPr>
      </w:pPr>
    </w:p>
    <w:p w:rsidR="00FA2EED" w:rsidRDefault="00FA2EED" w:rsidP="00303ECA">
      <w:pPr>
        <w:spacing w:after="0"/>
        <w:jc w:val="both"/>
        <w:rPr>
          <w:lang w:val="nl-BE"/>
        </w:rPr>
      </w:pPr>
    </w:p>
    <w:p w:rsidR="00FA2EED" w:rsidRPr="00CF0CBF" w:rsidRDefault="00FA2EED" w:rsidP="00303ECA">
      <w:pPr>
        <w:spacing w:after="0"/>
        <w:jc w:val="both"/>
        <w:rPr>
          <w:lang w:val="nl-BE"/>
        </w:rPr>
      </w:pPr>
    </w:p>
    <w:p w:rsidR="00EA3C5B" w:rsidRPr="00CF0CBF" w:rsidRDefault="00EA3C5B" w:rsidP="00303ECA">
      <w:pPr>
        <w:spacing w:after="0"/>
        <w:jc w:val="both"/>
        <w:rPr>
          <w:lang w:val="nl-BE"/>
        </w:rPr>
      </w:pPr>
    </w:p>
    <w:p w:rsidR="00EA3C5B" w:rsidRPr="00CF0CBF" w:rsidRDefault="00EA3C5B" w:rsidP="00303ECA">
      <w:pPr>
        <w:spacing w:after="0"/>
        <w:jc w:val="both"/>
        <w:rPr>
          <w:lang w:val="nl-BE"/>
        </w:rPr>
        <w:sectPr w:rsidR="00EA3C5B" w:rsidRPr="00CF0CBF" w:rsidSect="009A6D0C">
          <w:headerReference w:type="default" r:id="rId24"/>
          <w:pgSz w:w="12240" w:h="15840"/>
          <w:pgMar w:top="1440" w:right="1440" w:bottom="1440" w:left="1440" w:header="567" w:footer="257" w:gutter="0"/>
          <w:cols w:space="708"/>
          <w:docGrid w:linePitch="360"/>
        </w:sectPr>
      </w:pPr>
    </w:p>
    <w:p w:rsidR="007D4A67" w:rsidRPr="00CF0CBF" w:rsidRDefault="006F0E09" w:rsidP="007D4A67">
      <w:pPr>
        <w:rPr>
          <w:lang w:val="nl-BE"/>
        </w:rPr>
      </w:pPr>
      <w:r>
        <w:rPr>
          <w:noProof/>
          <w:lang w:val="en-US"/>
        </w:rPr>
        <w:lastRenderedPageBreak/>
        <w:pict>
          <v:group id="_x0000_s1052" style="position:absolute;margin-left:6483.95pt;margin-top:0;width:238.1pt;height:841.9pt;z-index:251670528;mso-width-percent:400;mso-height-percent:1000;mso-position-horizontal:right;mso-position-horizontal-relative:page;mso-position-vertical:top;mso-position-vertical-relative:page;mso-width-percent:400;mso-height-percent:1000" coordorigin="7329" coordsize="4911,15840" o:allowincell="f">
            <v:group id="_x0000_s1053"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4" style="position:absolute;left:7755;width:4505;height:15840;mso-height-percent:1000;mso-position-vertical:top;mso-position-vertical-relative:page;mso-height-percent:1000" fillcolor="#9bbb59" stroked="f" strokecolor="#d8d8d8">
                <v:fill color2="#bfbfbf" rotate="t"/>
              </v:rect>
              <v:rect id="_x0000_s1055"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56"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56" inset="28.8pt,14.4pt,14.4pt,14.4pt">
                <w:txbxContent>
                  <w:p w:rsidR="00C73EFC" w:rsidRPr="00F10949" w:rsidRDefault="00C73EFC" w:rsidP="007D4A67">
                    <w:pPr>
                      <w:pStyle w:val="NoSpacing"/>
                      <w:rPr>
                        <w:rFonts w:ascii="Cambria" w:hAnsi="Cambria"/>
                        <w:b/>
                        <w:bCs/>
                        <w:color w:val="FFFFFF"/>
                        <w:sz w:val="96"/>
                        <w:szCs w:val="96"/>
                      </w:rPr>
                    </w:pPr>
                  </w:p>
                </w:txbxContent>
              </v:textbox>
            </v:rect>
            <v:rect id="_x0000_s1057"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57" inset="28.8pt,14.4pt,14.4pt,14.4pt">
                <w:txbxContent>
                  <w:p w:rsidR="00C73EFC" w:rsidRPr="00F10949" w:rsidRDefault="00C73EFC" w:rsidP="007D4A67">
                    <w:pPr>
                      <w:pStyle w:val="NoSpacing"/>
                      <w:spacing w:line="360" w:lineRule="auto"/>
                      <w:rPr>
                        <w:color w:val="FFFFFF"/>
                      </w:rPr>
                    </w:pPr>
                  </w:p>
                </w:txbxContent>
              </v:textbox>
            </v:rect>
            <w10:wrap anchorx="page" anchory="page"/>
          </v:group>
        </w:pict>
      </w:r>
    </w:p>
    <w:p w:rsidR="007D4A67" w:rsidRPr="00CF0CBF" w:rsidRDefault="007D4A67" w:rsidP="007D4A67">
      <w:pPr>
        <w:rPr>
          <w:lang w:val="nl-BE"/>
        </w:rPr>
      </w:pPr>
    </w:p>
    <w:p w:rsidR="007D4A67" w:rsidRPr="00CF0CBF" w:rsidRDefault="007D4A67" w:rsidP="007D4A67">
      <w:pPr>
        <w:ind w:left="-284" w:right="-284"/>
        <w:jc w:val="center"/>
        <w:rPr>
          <w:rFonts w:ascii="Berlin Sans FB" w:hAnsi="Berlin Sans FB"/>
          <w:color w:val="FFFFFF"/>
          <w:sz w:val="90"/>
          <w:szCs w:val="90"/>
          <w:lang w:val="nl-BE"/>
        </w:rPr>
      </w:pPr>
      <w:r w:rsidRPr="00CF0CBF">
        <w:rPr>
          <w:rFonts w:ascii="Berlin Sans FB" w:hAnsi="Berlin Sans FB"/>
          <w:noProof/>
          <w:color w:val="FFFFFF"/>
          <w:sz w:val="70"/>
          <w:szCs w:val="70"/>
          <w:lang w:val="nl-BE" w:eastAsia="nl-BE"/>
        </w:rPr>
        <w:t xml:space="preserve"> </w:t>
      </w:r>
    </w:p>
    <w:p w:rsidR="007D4A67" w:rsidRPr="00CF0CBF" w:rsidRDefault="007D4A67" w:rsidP="00130DAB">
      <w:pPr>
        <w:jc w:val="center"/>
        <w:rPr>
          <w:sz w:val="28"/>
          <w:lang w:val="nl-BE"/>
        </w:rPr>
      </w:pPr>
    </w:p>
    <w:p w:rsidR="007D4A67" w:rsidRPr="00130DAB" w:rsidRDefault="0065501C" w:rsidP="007D4A67">
      <w:pPr>
        <w:rPr>
          <w:sz w:val="28"/>
          <w:lang w:val="nl-BE"/>
        </w:rPr>
      </w:pPr>
      <w:r>
        <w:rPr>
          <w:noProof/>
          <w:lang w:val="en-US"/>
        </w:rPr>
        <w:drawing>
          <wp:anchor distT="0" distB="0" distL="114300" distR="114300" simplePos="0" relativeHeight="251680768" behindDoc="0" locked="0" layoutInCell="1" allowOverlap="1">
            <wp:simplePos x="0" y="0"/>
            <wp:positionH relativeFrom="column">
              <wp:posOffset>28575</wp:posOffset>
            </wp:positionH>
            <wp:positionV relativeFrom="paragraph">
              <wp:posOffset>5224145</wp:posOffset>
            </wp:positionV>
            <wp:extent cx="1124585" cy="532130"/>
            <wp:effectExtent l="171450" t="133350" r="323215" b="306070"/>
            <wp:wrapNone/>
            <wp:docPr id="3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duotone>
                        <a:schemeClr val="accent1">
                          <a:shade val="45000"/>
                          <a:satMod val="135000"/>
                        </a:schemeClr>
                        <a:prstClr val="white"/>
                      </a:duotone>
                    </a:blip>
                    <a:srcRect/>
                    <a:stretch>
                      <a:fillRect/>
                    </a:stretch>
                  </pic:blipFill>
                  <pic:spPr bwMode="auto">
                    <a:xfrm>
                      <a:off x="0" y="0"/>
                      <a:ext cx="1124585" cy="532130"/>
                    </a:xfrm>
                    <a:prstGeom prst="rect">
                      <a:avLst/>
                    </a:prstGeom>
                    <a:ln>
                      <a:noFill/>
                    </a:ln>
                    <a:effectLst>
                      <a:outerShdw blurRad="292100" dist="139700" dir="2700000" algn="tl" rotWithShape="0">
                        <a:srgbClr val="333333">
                          <a:alpha val="65000"/>
                        </a:srgbClr>
                      </a:outerShdw>
                    </a:effectLst>
                  </pic:spPr>
                </pic:pic>
              </a:graphicData>
            </a:graphic>
          </wp:anchor>
        </w:drawing>
      </w:r>
      <w:r w:rsidR="006F0E09" w:rsidRPr="006F0E09">
        <w:rPr>
          <w:noProof/>
          <w:lang w:val="nl-BE" w:eastAsia="nl-BE"/>
        </w:rPr>
        <w:pict>
          <v:line id="_x0000_s1060" style="position:absolute;z-index:251681792;visibility:visible;mso-wrap-edited:f;mso-wrap-distance-left:2.88pt;mso-wrap-distance-top:2.88pt;mso-wrap-distance-right:2.88pt;mso-wrap-distance-bottom:2.88pt;mso-position-horizontal-relative:text;mso-position-vertical-relative:text" from="-10.85pt,396.45pt" to="-10.85pt,530.65pt" strokecolor="#9bbb59 [3206]" strokeweight="2.25pt" o:cliptowrap="t">
            <v:shadow color="#ccc"/>
          </v:line>
        </w:pict>
      </w:r>
      <w:r w:rsidR="006F0E09" w:rsidRPr="006F0E09">
        <w:rPr>
          <w:noProof/>
          <w:lang w:val="nl-BE" w:eastAsia="nl-BE"/>
        </w:rPr>
        <w:pict>
          <v:rect id="_x0000_s1058" style="position:absolute;margin-left:-40.85pt;margin-top:420.95pt;width:537.9pt;height:98.4pt;z-index:251679744;visibility:visible;mso-wrap-edited:f;mso-wrap-distance-left:2.88pt;mso-wrap-distance-top:2.88pt;mso-wrap-distance-right:2.88pt;mso-wrap-distance-bottom:2.88pt;mso-position-horizontal-relative:text;mso-position-vertical-relative:text" fillcolor="#548dd4" strokecolor="white" strokeweight="1.5pt" insetpen="t" o:cliptowrap="t">
            <v:fill color2="fill lighten(51)" rotate="t" angle="-90" focusposition="1" focussize="" method="linear sigma" focus="100%" type="gradient"/>
            <v:shadow on="t" type="perspective" color="#9bbb59 [3206]" offset="1pt" offset2="-3pt"/>
            <o:lock v:ext="edit" shapetype="t"/>
            <v:textbox style="mso-next-textbox:#_x0000_s1058" inset="2.88pt,2.88pt,2.88pt,2.88pt">
              <w:txbxContent>
                <w:p w:rsidR="00C73EFC" w:rsidRDefault="00C73EFC" w:rsidP="007D4A67">
                  <w:pPr>
                    <w:spacing w:after="0" w:line="240" w:lineRule="auto"/>
                    <w:rPr>
                      <w:lang w:val="nl-BE"/>
                    </w:rPr>
                  </w:pPr>
                </w:p>
                <w:p w:rsidR="00C73EFC" w:rsidRPr="001B55C0" w:rsidRDefault="00C73EFC" w:rsidP="007D4A67">
                  <w:pPr>
                    <w:spacing w:after="0" w:line="240" w:lineRule="auto"/>
                    <w:ind w:left="284"/>
                    <w:jc w:val="center"/>
                    <w:rPr>
                      <w:rFonts w:ascii="Berlin Sans FB" w:hAnsi="Berlin Sans FB"/>
                      <w:sz w:val="32"/>
                      <w:szCs w:val="20"/>
                      <w:lang w:val="fr-FR" w:eastAsia="zh-CN"/>
                    </w:rPr>
                  </w:pPr>
                  <w:r w:rsidRPr="001B55C0">
                    <w:rPr>
                      <w:rFonts w:ascii="Berlin Sans FB" w:hAnsi="Berlin Sans FB"/>
                      <w:sz w:val="32"/>
                      <w:szCs w:val="20"/>
                      <w:lang w:val="fr-FR" w:eastAsia="zh-CN"/>
                    </w:rPr>
                    <w:t xml:space="preserve">- </w:t>
                  </w:r>
                  <w:proofErr w:type="spellStart"/>
                  <w:r w:rsidRPr="001B55C0">
                    <w:rPr>
                      <w:rFonts w:ascii="Berlin Sans FB" w:hAnsi="Berlin Sans FB"/>
                      <w:sz w:val="32"/>
                      <w:szCs w:val="20"/>
                      <w:lang w:val="fr-FR" w:eastAsia="zh-CN"/>
                    </w:rPr>
                    <w:t>Dobbelenberg</w:t>
                  </w:r>
                  <w:proofErr w:type="spellEnd"/>
                  <w:r w:rsidRPr="001B55C0">
                    <w:rPr>
                      <w:rFonts w:ascii="Berlin Sans FB" w:hAnsi="Berlin Sans FB"/>
                      <w:sz w:val="32"/>
                      <w:szCs w:val="20"/>
                      <w:lang w:val="fr-FR" w:eastAsia="zh-CN"/>
                    </w:rPr>
                    <w:t xml:space="preserve"> -</w:t>
                  </w:r>
                </w:p>
                <w:p w:rsidR="00C73EFC" w:rsidRPr="001B55C0" w:rsidRDefault="00C73EFC" w:rsidP="007D4A67">
                  <w:pPr>
                    <w:spacing w:after="0" w:line="240" w:lineRule="auto"/>
                    <w:ind w:left="284"/>
                    <w:jc w:val="center"/>
                    <w:rPr>
                      <w:rFonts w:ascii="Berlin Sans FB" w:hAnsi="Berlin Sans FB"/>
                      <w:sz w:val="32"/>
                      <w:szCs w:val="20"/>
                      <w:lang w:val="fr-FR" w:eastAsia="zh-CN"/>
                    </w:rPr>
                  </w:pPr>
                  <w:proofErr w:type="spellStart"/>
                  <w:r w:rsidRPr="001B55C0">
                    <w:rPr>
                      <w:rFonts w:ascii="Berlin Sans FB" w:hAnsi="Berlin Sans FB"/>
                      <w:sz w:val="32"/>
                      <w:szCs w:val="20"/>
                      <w:lang w:val="fr-FR" w:eastAsia="zh-CN"/>
                    </w:rPr>
                    <w:t>Metrologielaan</w:t>
                  </w:r>
                  <w:proofErr w:type="spellEnd"/>
                  <w:r w:rsidRPr="001B55C0">
                    <w:rPr>
                      <w:rFonts w:ascii="Berlin Sans FB" w:hAnsi="Berlin Sans FB"/>
                      <w:sz w:val="32"/>
                      <w:szCs w:val="20"/>
                      <w:lang w:val="fr-FR" w:eastAsia="zh-CN"/>
                    </w:rPr>
                    <w:t xml:space="preserve"> 8 Avenue de la Métrologie – Brussel 1130 Bruxelles</w:t>
                  </w:r>
                </w:p>
                <w:p w:rsidR="00C73EFC" w:rsidRDefault="00C73EFC" w:rsidP="007D4A67">
                  <w:pPr>
                    <w:pStyle w:val="Footer"/>
                    <w:ind w:left="284"/>
                    <w:jc w:val="center"/>
                    <w:rPr>
                      <w:rFonts w:ascii="Berlin Sans FB" w:hAnsi="Berlin Sans FB"/>
                      <w:sz w:val="32"/>
                      <w:szCs w:val="20"/>
                    </w:rPr>
                  </w:pPr>
                  <w:r w:rsidRPr="001B55C0">
                    <w:rPr>
                      <w:rFonts w:ascii="Berlin Sans FB" w:hAnsi="Berlin Sans FB"/>
                      <w:sz w:val="32"/>
                      <w:szCs w:val="20"/>
                    </w:rPr>
                    <w:sym w:font="Wingdings" w:char="F028"/>
                  </w:r>
                  <w:r w:rsidRPr="001B55C0">
                    <w:rPr>
                      <w:rFonts w:ascii="Berlin Sans FB" w:hAnsi="Berlin Sans FB"/>
                      <w:sz w:val="32"/>
                      <w:szCs w:val="20"/>
                    </w:rPr>
                    <w:t xml:space="preserve"> 02/245 90 53 - </w:t>
                  </w:r>
                  <w:r w:rsidRPr="001B55C0">
                    <w:rPr>
                      <w:rFonts w:ascii="Berlin Sans FB" w:hAnsi="Berlin Sans FB"/>
                      <w:sz w:val="32"/>
                      <w:szCs w:val="20"/>
                    </w:rPr>
                    <w:sym w:font="Wingdings 2" w:char="F031"/>
                  </w:r>
                  <w:r w:rsidRPr="001B55C0">
                    <w:rPr>
                      <w:rFonts w:ascii="Berlin Sans FB" w:hAnsi="Berlin Sans FB"/>
                      <w:sz w:val="32"/>
                      <w:szCs w:val="20"/>
                    </w:rPr>
                    <w:t xml:space="preserve"> 02/245 91 29 – </w:t>
                  </w:r>
                  <w:r>
                    <w:rPr>
                      <w:rFonts w:ascii="Berlin Sans FB" w:hAnsi="Berlin Sans FB"/>
                      <w:sz w:val="32"/>
                      <w:szCs w:val="20"/>
                    </w:rPr>
                    <w:t>info@icb-institute.be</w:t>
                  </w:r>
                </w:p>
                <w:p w:rsidR="00C73EFC" w:rsidRPr="001B55C0" w:rsidRDefault="00C73EFC" w:rsidP="007D4A67">
                  <w:pPr>
                    <w:pStyle w:val="Footer"/>
                    <w:ind w:left="284"/>
                    <w:jc w:val="center"/>
                    <w:rPr>
                      <w:rFonts w:ascii="Berlin Sans FB" w:hAnsi="Berlin Sans FB"/>
                      <w:sz w:val="32"/>
                    </w:rPr>
                  </w:pPr>
                  <w:r>
                    <w:rPr>
                      <w:rFonts w:ascii="Berlin Sans FB" w:hAnsi="Berlin Sans FB"/>
                      <w:sz w:val="32"/>
                      <w:szCs w:val="20"/>
                    </w:rPr>
                    <w:t>www.icb-institute.be</w:t>
                  </w:r>
                </w:p>
                <w:p w:rsidR="00C73EFC" w:rsidRPr="00626569" w:rsidRDefault="00C73EFC" w:rsidP="007D4A67">
                  <w:pPr>
                    <w:spacing w:after="0" w:line="240" w:lineRule="auto"/>
                    <w:rPr>
                      <w:sz w:val="20"/>
                      <w:lang w:val="fr-FR"/>
                    </w:rPr>
                  </w:pPr>
                </w:p>
                <w:p w:rsidR="00C73EFC" w:rsidRPr="00626569" w:rsidRDefault="00C73EFC" w:rsidP="007D4A67">
                  <w:pPr>
                    <w:spacing w:after="0"/>
                    <w:rPr>
                      <w:lang w:val="fr-FR"/>
                    </w:rPr>
                  </w:pPr>
                </w:p>
              </w:txbxContent>
            </v:textbox>
          </v:rect>
        </w:pict>
      </w:r>
    </w:p>
    <w:sectPr w:rsidR="007D4A67" w:rsidRPr="00130DAB" w:rsidSect="003238C4">
      <w:headerReference w:type="first" r:id="rId26"/>
      <w:pgSz w:w="12240" w:h="15840"/>
      <w:pgMar w:top="1440" w:right="1440" w:bottom="1440" w:left="1440" w:header="142" w:footer="2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EFC" w:rsidRDefault="00C73EFC" w:rsidP="00130DAB">
      <w:pPr>
        <w:spacing w:after="0" w:line="240" w:lineRule="auto"/>
      </w:pPr>
      <w:r>
        <w:separator/>
      </w:r>
    </w:p>
  </w:endnote>
  <w:endnote w:type="continuationSeparator" w:id="0">
    <w:p w:rsidR="00C73EFC" w:rsidRDefault="00C73EFC" w:rsidP="00130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Default="00C73EFC">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68095" o:spid="_x0000_s2073" type="#_x0000_t75" style="position:absolute;margin-left:398.75pt;margin-top:668.75pt;width:60.25pt;height:31.75pt;z-index:-251640832;mso-position-horizontal-relative:margin;mso-position-vertical-relative:margin" o:allowincell="f" filled="t" fillcolor="#1f497d [3215]">
          <v:imagedata r:id="rId1" o:title="ICB" blacklevel="6554f"/>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Default="00C73EFC">
    <w:pPr>
      <w:pStyle w:val="Footer"/>
    </w:pPr>
    <w:r w:rsidRPr="006F0E09">
      <w:rPr>
        <w:noProof/>
        <w:spacing w:val="6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53pt;margin-top:673.5pt;width:57pt;height:30.05pt;z-index:-251648000;mso-position-horizontal-relative:margin;mso-position-vertical-relative:margin" o:allowincell="f" filled="t" fillcolor="#1f497d [3215]">
          <v:imagedata r:id="rId1" o:title="ICB" blacklevel="6554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EFC" w:rsidRDefault="00C73EFC" w:rsidP="00130DAB">
      <w:pPr>
        <w:spacing w:after="0" w:line="240" w:lineRule="auto"/>
      </w:pPr>
      <w:r>
        <w:separator/>
      </w:r>
    </w:p>
  </w:footnote>
  <w:footnote w:type="continuationSeparator" w:id="0">
    <w:p w:rsidR="00C73EFC" w:rsidRDefault="00C73EFC" w:rsidP="00130DAB">
      <w:pPr>
        <w:spacing w:after="0" w:line="240" w:lineRule="auto"/>
      </w:pPr>
      <w:r>
        <w:continuationSeparator/>
      </w:r>
    </w:p>
  </w:footnote>
  <w:footnote w:id="1">
    <w:p w:rsidR="00C73EFC" w:rsidRPr="00856B95" w:rsidRDefault="00C73EFC" w:rsidP="00A32C72">
      <w:pPr>
        <w:pStyle w:val="FootnoteText"/>
        <w:jc w:val="both"/>
        <w:rPr>
          <w:sz w:val="18"/>
          <w:lang w:val="en-US"/>
        </w:rPr>
      </w:pPr>
      <w:r>
        <w:rPr>
          <w:rStyle w:val="FootnoteReference"/>
        </w:rPr>
        <w:footnoteRef/>
      </w:r>
      <w:r w:rsidRPr="0043433F">
        <w:rPr>
          <w:lang w:val="en-US"/>
        </w:rPr>
        <w:t xml:space="preserve"> </w:t>
      </w:r>
      <w:proofErr w:type="gramStart"/>
      <w:r>
        <w:rPr>
          <w:sz w:val="18"/>
          <w:lang w:val="en-US"/>
        </w:rPr>
        <w:t>Cass</w:t>
      </w:r>
      <w:r w:rsidRPr="00856B95">
        <w:rPr>
          <w:sz w:val="18"/>
          <w:lang w:val="en-US"/>
        </w:rPr>
        <w:t>.,</w:t>
      </w:r>
      <w:proofErr w:type="gramEnd"/>
      <w:r w:rsidRPr="00856B95">
        <w:rPr>
          <w:sz w:val="18"/>
          <w:lang w:val="en-US"/>
        </w:rPr>
        <w:t xml:space="preserve"> 16 </w:t>
      </w:r>
      <w:proofErr w:type="spellStart"/>
      <w:r w:rsidRPr="00856B95">
        <w:rPr>
          <w:sz w:val="18"/>
          <w:lang w:val="en-US"/>
        </w:rPr>
        <w:t>februari</w:t>
      </w:r>
      <w:proofErr w:type="spellEnd"/>
      <w:r w:rsidRPr="00856B95">
        <w:rPr>
          <w:sz w:val="18"/>
          <w:lang w:val="en-US"/>
        </w:rPr>
        <w:t xml:space="preserve"> 1971, </w:t>
      </w:r>
      <w:r w:rsidRPr="00856B95">
        <w:rPr>
          <w:i/>
          <w:sz w:val="18"/>
          <w:lang w:val="en-US"/>
        </w:rPr>
        <w:t>A.C</w:t>
      </w:r>
      <w:r w:rsidRPr="00856B95">
        <w:rPr>
          <w:sz w:val="18"/>
          <w:lang w:val="en-US"/>
        </w:rPr>
        <w:t xml:space="preserve">, 1971, 581; CASS., 13 </w:t>
      </w:r>
      <w:proofErr w:type="spellStart"/>
      <w:r w:rsidRPr="00856B95">
        <w:rPr>
          <w:sz w:val="18"/>
          <w:lang w:val="en-US"/>
        </w:rPr>
        <w:t>februari</w:t>
      </w:r>
      <w:proofErr w:type="spellEnd"/>
      <w:r w:rsidRPr="00856B95">
        <w:rPr>
          <w:sz w:val="18"/>
          <w:lang w:val="en-US"/>
        </w:rPr>
        <w:t xml:space="preserve"> 2002.</w:t>
      </w:r>
    </w:p>
  </w:footnote>
  <w:footnote w:id="2">
    <w:p w:rsidR="00C73EFC" w:rsidRPr="00856B95" w:rsidRDefault="00C73EFC" w:rsidP="00A32C72">
      <w:pPr>
        <w:pStyle w:val="FootnoteText"/>
        <w:jc w:val="both"/>
        <w:rPr>
          <w:sz w:val="18"/>
          <w:lang w:val="nl-BE"/>
        </w:rPr>
      </w:pPr>
      <w:r>
        <w:rPr>
          <w:rStyle w:val="FootnoteReference"/>
        </w:rPr>
        <w:footnoteRef/>
      </w:r>
      <w:r w:rsidRPr="008A5ABA">
        <w:rPr>
          <w:lang w:val="nl-BE"/>
        </w:rPr>
        <w:t xml:space="preserve"> </w:t>
      </w:r>
      <w:proofErr w:type="gramStart"/>
      <w:r w:rsidRPr="00856B95">
        <w:rPr>
          <w:sz w:val="18"/>
          <w:lang w:val="nl-BE"/>
        </w:rPr>
        <w:t xml:space="preserve">Art. </w:t>
      </w:r>
      <w:proofErr w:type="gramEnd"/>
      <w:r w:rsidRPr="00856B95">
        <w:rPr>
          <w:sz w:val="18"/>
          <w:lang w:val="nl-BE"/>
        </w:rPr>
        <w:t xml:space="preserve">34 tot 37, Wet van 16 maart 1968 betreffende de politie over het wegverkeer, </w:t>
      </w:r>
      <w:r w:rsidRPr="00856B95">
        <w:rPr>
          <w:i/>
          <w:sz w:val="18"/>
          <w:lang w:val="nl-BE"/>
        </w:rPr>
        <w:t>B.S</w:t>
      </w:r>
      <w:r w:rsidRPr="00856B95">
        <w:rPr>
          <w:sz w:val="18"/>
          <w:lang w:val="nl-BE"/>
        </w:rPr>
        <w:t xml:space="preserve"> 27 maart 1968.</w:t>
      </w:r>
    </w:p>
  </w:footnote>
  <w:footnote w:id="3">
    <w:p w:rsidR="00C73EFC" w:rsidRPr="00856B95" w:rsidRDefault="00C73EFC" w:rsidP="00A0383C">
      <w:pPr>
        <w:pStyle w:val="FootnoteText"/>
        <w:jc w:val="both"/>
        <w:rPr>
          <w:sz w:val="18"/>
          <w:lang w:val="nl-BE"/>
        </w:rPr>
      </w:pPr>
      <w:r>
        <w:rPr>
          <w:rStyle w:val="FootnoteReference"/>
        </w:rPr>
        <w:footnoteRef/>
      </w:r>
      <w:r w:rsidRPr="007832B3">
        <w:rPr>
          <w:lang w:val="nl-BE"/>
        </w:rPr>
        <w:t xml:space="preserve"> </w:t>
      </w:r>
      <w:proofErr w:type="gramStart"/>
      <w:r w:rsidRPr="00326968">
        <w:rPr>
          <w:sz w:val="18"/>
          <w:lang w:val="nl-BE"/>
        </w:rPr>
        <w:t xml:space="preserve">Art. </w:t>
      </w:r>
      <w:proofErr w:type="gramEnd"/>
      <w:r w:rsidRPr="00326968">
        <w:rPr>
          <w:sz w:val="18"/>
          <w:lang w:val="nl-BE"/>
        </w:rPr>
        <w:t>1384, 3° Burgerlijk wetboek.</w:t>
      </w:r>
    </w:p>
  </w:footnote>
  <w:footnote w:id="4">
    <w:p w:rsidR="00C73EFC" w:rsidRPr="0006242C" w:rsidRDefault="00C73EFC" w:rsidP="00A0383C">
      <w:pPr>
        <w:pStyle w:val="FootnoteText"/>
        <w:jc w:val="both"/>
        <w:rPr>
          <w:lang w:val="nl-BE"/>
        </w:rPr>
      </w:pPr>
      <w:r>
        <w:rPr>
          <w:rStyle w:val="FootnoteReference"/>
        </w:rPr>
        <w:footnoteRef/>
      </w:r>
      <w:r w:rsidRPr="0006242C">
        <w:rPr>
          <w:lang w:val="nl-BE"/>
        </w:rPr>
        <w:t xml:space="preserve"> </w:t>
      </w:r>
      <w:proofErr w:type="gramStart"/>
      <w:r w:rsidRPr="0006242C">
        <w:rPr>
          <w:sz w:val="18"/>
          <w:lang w:val="nl-BE"/>
        </w:rPr>
        <w:t xml:space="preserve">Art. </w:t>
      </w:r>
      <w:proofErr w:type="gramEnd"/>
      <w:r w:rsidRPr="0006242C">
        <w:rPr>
          <w:sz w:val="18"/>
          <w:lang w:val="nl-BE"/>
        </w:rPr>
        <w:t>18</w:t>
      </w:r>
      <w:r>
        <w:rPr>
          <w:sz w:val="18"/>
          <w:lang w:val="nl-BE"/>
        </w:rPr>
        <w:t>,</w:t>
      </w:r>
      <w:r w:rsidRPr="0006242C">
        <w:rPr>
          <w:sz w:val="16"/>
          <w:szCs w:val="18"/>
          <w:lang w:val="nl-BE"/>
        </w:rPr>
        <w:t xml:space="preserve"> </w:t>
      </w:r>
      <w:r w:rsidRPr="00AA0DA1">
        <w:rPr>
          <w:sz w:val="18"/>
          <w:szCs w:val="18"/>
          <w:lang w:val="nl-BE"/>
        </w:rPr>
        <w:t>Wet betreffende de arbeidsovereenkomsten van 3 ju</w:t>
      </w:r>
      <w:r>
        <w:rPr>
          <w:sz w:val="18"/>
          <w:szCs w:val="18"/>
          <w:lang w:val="nl-BE"/>
        </w:rPr>
        <w:t>li 1978, B.</w:t>
      </w:r>
      <w:proofErr w:type="gramStart"/>
      <w:r>
        <w:rPr>
          <w:sz w:val="18"/>
          <w:szCs w:val="18"/>
          <w:lang w:val="nl-BE"/>
        </w:rPr>
        <w:t>S .</w:t>
      </w:r>
      <w:proofErr w:type="gramEnd"/>
      <w:r>
        <w:rPr>
          <w:sz w:val="18"/>
          <w:szCs w:val="18"/>
          <w:lang w:val="nl-BE"/>
        </w:rPr>
        <w:t xml:space="preserve"> 22 augustus 1978; Arrest van 18 maart 1996, Arbeidshof van Antwerpen, </w:t>
      </w:r>
      <w:r w:rsidRPr="009B78E1">
        <w:rPr>
          <w:i/>
          <w:sz w:val="18"/>
          <w:szCs w:val="18"/>
          <w:lang w:val="nl-BE"/>
        </w:rPr>
        <w:t>Limburgs Rechtsleven</w:t>
      </w:r>
      <w:r>
        <w:rPr>
          <w:sz w:val="18"/>
          <w:szCs w:val="18"/>
          <w:lang w:val="nl-BE"/>
        </w:rPr>
        <w:t>, 1997, 232-235.</w:t>
      </w:r>
    </w:p>
  </w:footnote>
  <w:footnote w:id="5">
    <w:p w:rsidR="00C73EFC" w:rsidRPr="00B849FD" w:rsidRDefault="00C73EFC" w:rsidP="00A0383C">
      <w:pPr>
        <w:pStyle w:val="FootnoteText"/>
        <w:jc w:val="both"/>
        <w:rPr>
          <w:lang w:val="nl-BE"/>
        </w:rPr>
      </w:pPr>
      <w:r>
        <w:rPr>
          <w:rStyle w:val="FootnoteReference"/>
        </w:rPr>
        <w:footnoteRef/>
      </w:r>
      <w:r w:rsidRPr="00B849FD">
        <w:rPr>
          <w:lang w:val="nl-BE"/>
        </w:rPr>
        <w:t xml:space="preserve"> </w:t>
      </w:r>
      <w:r w:rsidRPr="00B849FD">
        <w:rPr>
          <w:sz w:val="18"/>
          <w:lang w:val="nl-BE"/>
        </w:rPr>
        <w:t>Arrest van 4 november 1982, Hof van Beroep</w:t>
      </w:r>
      <w:r>
        <w:rPr>
          <w:sz w:val="18"/>
          <w:lang w:val="nl-BE"/>
        </w:rPr>
        <w:t xml:space="preserve"> van Gent</w:t>
      </w:r>
      <w:r w:rsidRPr="00B849FD">
        <w:rPr>
          <w:sz w:val="18"/>
          <w:lang w:val="nl-BE"/>
        </w:rPr>
        <w:t>.</w:t>
      </w:r>
    </w:p>
  </w:footnote>
  <w:footnote w:id="6">
    <w:p w:rsidR="00C73EFC" w:rsidRPr="001F25A9" w:rsidRDefault="00C73EFC" w:rsidP="00A0383C">
      <w:pPr>
        <w:pStyle w:val="FootnoteText"/>
        <w:jc w:val="both"/>
        <w:rPr>
          <w:lang w:val="nl-BE"/>
        </w:rPr>
      </w:pPr>
      <w:r>
        <w:rPr>
          <w:rStyle w:val="FootnoteReference"/>
        </w:rPr>
        <w:footnoteRef/>
      </w:r>
      <w:r w:rsidRPr="001F25A9">
        <w:rPr>
          <w:lang w:val="nl-BE"/>
        </w:rPr>
        <w:t xml:space="preserve"> </w:t>
      </w:r>
      <w:proofErr w:type="gramStart"/>
      <w:r w:rsidRPr="001F25A9">
        <w:rPr>
          <w:lang w:val="nl-BE"/>
        </w:rPr>
        <w:t xml:space="preserve">Art. </w:t>
      </w:r>
      <w:proofErr w:type="gramEnd"/>
      <w:r w:rsidRPr="001F25A9">
        <w:rPr>
          <w:lang w:val="nl-BE"/>
        </w:rPr>
        <w:t xml:space="preserve">6, </w:t>
      </w:r>
      <w:r w:rsidRPr="00AB7A88">
        <w:rPr>
          <w:sz w:val="18"/>
          <w:szCs w:val="18"/>
          <w:lang w:val="nl-BE"/>
        </w:rPr>
        <w:t xml:space="preserve">Wet betreffende het welzijn van de werknemers bij de uitvoering van hun werk van 4 augustus 1996, </w:t>
      </w:r>
      <w:r w:rsidRPr="00AB7A88">
        <w:rPr>
          <w:i/>
          <w:iCs/>
          <w:sz w:val="18"/>
          <w:szCs w:val="18"/>
          <w:lang w:val="nl-BE"/>
        </w:rPr>
        <w:t>B.S</w:t>
      </w:r>
      <w:r>
        <w:rPr>
          <w:sz w:val="18"/>
          <w:szCs w:val="18"/>
          <w:lang w:val="nl-BE"/>
        </w:rPr>
        <w:t xml:space="preserve"> 18 september 1996; Art. 17</w:t>
      </w:r>
      <w:proofErr w:type="gramStart"/>
      <w:r>
        <w:rPr>
          <w:sz w:val="18"/>
          <w:szCs w:val="18"/>
          <w:lang w:val="nl-BE"/>
        </w:rPr>
        <w:t>,</w:t>
      </w:r>
      <w:proofErr w:type="gramEnd"/>
      <w:r>
        <w:rPr>
          <w:sz w:val="18"/>
          <w:szCs w:val="18"/>
          <w:lang w:val="nl-BE"/>
        </w:rPr>
        <w:t xml:space="preserve"> 4°, </w:t>
      </w:r>
      <w:r w:rsidRPr="00AA0DA1">
        <w:rPr>
          <w:sz w:val="18"/>
          <w:szCs w:val="18"/>
          <w:lang w:val="nl-BE"/>
        </w:rPr>
        <w:t>Wet betreffende de arbeidsovereenkomsten van 3 juli 1978, B.</w:t>
      </w:r>
      <w:proofErr w:type="gramStart"/>
      <w:r w:rsidRPr="00AA0DA1">
        <w:rPr>
          <w:sz w:val="18"/>
          <w:szCs w:val="18"/>
          <w:lang w:val="nl-BE"/>
        </w:rPr>
        <w:t>S .</w:t>
      </w:r>
      <w:proofErr w:type="gramEnd"/>
      <w:r w:rsidRPr="00AA0DA1">
        <w:rPr>
          <w:sz w:val="18"/>
          <w:szCs w:val="18"/>
          <w:lang w:val="nl-BE"/>
        </w:rPr>
        <w:t xml:space="preserve"> 22 augustus 1978.</w:t>
      </w:r>
    </w:p>
  </w:footnote>
  <w:footnote w:id="7">
    <w:p w:rsidR="00C73EFC" w:rsidRPr="001F25A9" w:rsidRDefault="00C73EFC" w:rsidP="00A0383C">
      <w:pPr>
        <w:spacing w:after="0"/>
        <w:jc w:val="both"/>
        <w:rPr>
          <w:sz w:val="18"/>
          <w:szCs w:val="18"/>
          <w:lang w:val="nl-BE"/>
        </w:rPr>
      </w:pPr>
      <w:r>
        <w:rPr>
          <w:rStyle w:val="FootnoteReference"/>
        </w:rPr>
        <w:footnoteRef/>
      </w:r>
      <w:r w:rsidRPr="00BA5165">
        <w:rPr>
          <w:lang w:val="nl-BE"/>
        </w:rPr>
        <w:t xml:space="preserve"> </w:t>
      </w:r>
      <w:proofErr w:type="gramStart"/>
      <w:r>
        <w:rPr>
          <w:sz w:val="18"/>
          <w:szCs w:val="18"/>
          <w:lang w:val="nl-BE"/>
        </w:rPr>
        <w:t xml:space="preserve">Art. </w:t>
      </w:r>
      <w:proofErr w:type="gramEnd"/>
      <w:r w:rsidRPr="00AA0DA1">
        <w:rPr>
          <w:sz w:val="18"/>
          <w:szCs w:val="18"/>
          <w:lang w:val="nl-BE"/>
        </w:rPr>
        <w:t>20</w:t>
      </w:r>
      <w:proofErr w:type="gramStart"/>
      <w:r w:rsidRPr="00AA0DA1">
        <w:rPr>
          <w:sz w:val="18"/>
          <w:szCs w:val="18"/>
          <w:lang w:val="nl-BE"/>
        </w:rPr>
        <w:t>,</w:t>
      </w:r>
      <w:proofErr w:type="gramEnd"/>
      <w:r w:rsidRPr="00AA0DA1">
        <w:rPr>
          <w:sz w:val="18"/>
          <w:szCs w:val="18"/>
          <w:lang w:val="nl-BE"/>
        </w:rPr>
        <w:t xml:space="preserve"> 2°, Wet betreffende de arbeidsovereenkomsten van 3 juli</w:t>
      </w:r>
      <w:r>
        <w:rPr>
          <w:sz w:val="18"/>
          <w:szCs w:val="18"/>
          <w:lang w:val="nl-BE"/>
        </w:rPr>
        <w:t xml:space="preserve"> 1978, B.</w:t>
      </w:r>
      <w:proofErr w:type="gramStart"/>
      <w:r>
        <w:rPr>
          <w:sz w:val="18"/>
          <w:szCs w:val="18"/>
          <w:lang w:val="nl-BE"/>
        </w:rPr>
        <w:t>S .</w:t>
      </w:r>
      <w:proofErr w:type="gramEnd"/>
      <w:r>
        <w:rPr>
          <w:sz w:val="18"/>
          <w:szCs w:val="18"/>
          <w:lang w:val="nl-BE"/>
        </w:rPr>
        <w:t xml:space="preserve"> 22 augustus 1978. </w:t>
      </w:r>
    </w:p>
  </w:footnote>
  <w:footnote w:id="8">
    <w:p w:rsidR="00C73EFC" w:rsidRPr="0045716D" w:rsidRDefault="00C73EFC" w:rsidP="00A0383C">
      <w:pPr>
        <w:pStyle w:val="FootnoteText"/>
        <w:jc w:val="both"/>
        <w:rPr>
          <w:lang w:val="nl-BE"/>
        </w:rPr>
      </w:pPr>
      <w:r>
        <w:rPr>
          <w:rStyle w:val="FootnoteReference"/>
        </w:rPr>
        <w:footnoteRef/>
      </w:r>
      <w:r w:rsidRPr="001F25A9">
        <w:rPr>
          <w:lang w:val="nl-BE"/>
        </w:rPr>
        <w:t xml:space="preserve"> </w:t>
      </w:r>
      <w:proofErr w:type="gramStart"/>
      <w:r w:rsidRPr="007832B3">
        <w:rPr>
          <w:sz w:val="18"/>
          <w:lang w:val="nl-BE"/>
        </w:rPr>
        <w:t xml:space="preserve">Art. </w:t>
      </w:r>
      <w:proofErr w:type="gramEnd"/>
      <w:r w:rsidRPr="007832B3">
        <w:rPr>
          <w:sz w:val="18"/>
          <w:lang w:val="nl-BE"/>
        </w:rPr>
        <w:t>418 en 419 Strafwetboek.</w:t>
      </w:r>
    </w:p>
  </w:footnote>
  <w:footnote w:id="9">
    <w:p w:rsidR="00C73EFC" w:rsidRPr="0087301B" w:rsidRDefault="00C73EFC" w:rsidP="00A0383C">
      <w:pPr>
        <w:pStyle w:val="FootnoteText"/>
        <w:jc w:val="both"/>
        <w:rPr>
          <w:lang w:val="nl-BE"/>
        </w:rPr>
      </w:pPr>
      <w:r>
        <w:rPr>
          <w:rStyle w:val="FootnoteReference"/>
        </w:rPr>
        <w:footnoteRef/>
      </w:r>
      <w:r w:rsidRPr="0087301B">
        <w:rPr>
          <w:lang w:val="nl-BE"/>
        </w:rPr>
        <w:t xml:space="preserve"> </w:t>
      </w:r>
      <w:proofErr w:type="gramStart"/>
      <w:r w:rsidRPr="00AB7A88">
        <w:rPr>
          <w:sz w:val="18"/>
          <w:szCs w:val="18"/>
          <w:lang w:val="nl-BE"/>
        </w:rPr>
        <w:t xml:space="preserve">Art. </w:t>
      </w:r>
      <w:proofErr w:type="gramEnd"/>
      <w:r w:rsidRPr="00AB7A88">
        <w:rPr>
          <w:sz w:val="18"/>
          <w:szCs w:val="18"/>
          <w:lang w:val="nl-BE"/>
        </w:rPr>
        <w:t xml:space="preserve">5 § 1, Wet betreffende het welzijn van de werknemers bij de uitvoering van hun werk van 4 augustus 1996, </w:t>
      </w:r>
      <w:r w:rsidRPr="00AB7A88">
        <w:rPr>
          <w:i/>
          <w:iCs/>
          <w:sz w:val="18"/>
          <w:szCs w:val="18"/>
          <w:lang w:val="nl-BE"/>
        </w:rPr>
        <w:t>B.S</w:t>
      </w:r>
      <w:r>
        <w:rPr>
          <w:sz w:val="18"/>
          <w:szCs w:val="18"/>
          <w:lang w:val="nl-BE"/>
        </w:rPr>
        <w:t xml:space="preserve"> 18 september 1996.</w:t>
      </w:r>
    </w:p>
  </w:footnote>
  <w:footnote w:id="10">
    <w:p w:rsidR="00C73EFC" w:rsidRPr="00BA5165" w:rsidRDefault="00C73EFC" w:rsidP="00A0383C">
      <w:pPr>
        <w:spacing w:after="0"/>
        <w:jc w:val="both"/>
        <w:rPr>
          <w:sz w:val="18"/>
          <w:szCs w:val="18"/>
          <w:lang w:val="nl-BE"/>
        </w:rPr>
      </w:pPr>
      <w:r>
        <w:rPr>
          <w:rStyle w:val="FootnoteReference"/>
        </w:rPr>
        <w:footnoteRef/>
      </w:r>
      <w:r w:rsidRPr="0087301B">
        <w:rPr>
          <w:lang w:val="nl-BE"/>
        </w:rPr>
        <w:t xml:space="preserve"> </w:t>
      </w:r>
      <w:r w:rsidRPr="00AA0DA1">
        <w:rPr>
          <w:sz w:val="18"/>
          <w:szCs w:val="18"/>
          <w:lang w:val="nl-BE"/>
        </w:rPr>
        <w:t xml:space="preserve">Art.3 §1, CAO </w:t>
      </w:r>
      <w:proofErr w:type="gramStart"/>
      <w:r w:rsidRPr="00AA0DA1">
        <w:rPr>
          <w:sz w:val="18"/>
          <w:szCs w:val="18"/>
          <w:lang w:val="nl-BE"/>
        </w:rPr>
        <w:t xml:space="preserve">nr.100  </w:t>
      </w:r>
      <w:proofErr w:type="gramEnd"/>
      <w:r w:rsidRPr="00AA0DA1">
        <w:rPr>
          <w:sz w:val="18"/>
          <w:szCs w:val="18"/>
          <w:lang w:val="nl-BE"/>
        </w:rPr>
        <w:t>betreffende het voeren van een preventief alcohol- e</w:t>
      </w:r>
      <w:r>
        <w:rPr>
          <w:sz w:val="18"/>
          <w:szCs w:val="18"/>
          <w:lang w:val="nl-BE"/>
        </w:rPr>
        <w:t xml:space="preserve">n drugbeleid in de onderneming van 1 april 2009. </w:t>
      </w:r>
    </w:p>
  </w:footnote>
  <w:footnote w:id="11">
    <w:p w:rsidR="00C73EFC" w:rsidRPr="00AB1760" w:rsidRDefault="00C73EFC" w:rsidP="00A0383C">
      <w:pPr>
        <w:pStyle w:val="FootnoteText"/>
        <w:jc w:val="both"/>
        <w:rPr>
          <w:lang w:val="nl-BE"/>
        </w:rPr>
      </w:pPr>
      <w:r>
        <w:rPr>
          <w:rStyle w:val="FootnoteReference"/>
        </w:rPr>
        <w:footnoteRef/>
      </w:r>
      <w:r w:rsidRPr="00AB1760">
        <w:rPr>
          <w:lang w:val="nl-BE"/>
        </w:rPr>
        <w:t xml:space="preserve"> </w:t>
      </w:r>
      <w:r>
        <w:rPr>
          <w:sz w:val="18"/>
          <w:lang w:val="nl-BE"/>
        </w:rPr>
        <w:t>De brochure van het ICB betreffende</w:t>
      </w:r>
      <w:r w:rsidRPr="00AB1760">
        <w:rPr>
          <w:sz w:val="18"/>
          <w:lang w:val="nl-BE"/>
        </w:rPr>
        <w:t xml:space="preserve"> het CAO nr.100 </w:t>
      </w:r>
      <w:r>
        <w:rPr>
          <w:sz w:val="18"/>
          <w:lang w:val="nl-BE"/>
        </w:rPr>
        <w:t xml:space="preserve">bevat verschillende modellen van beleidsverklaring klaar voor gebruik en kan gratis gedownload worden op </w:t>
      </w:r>
      <w:hyperlink r:id="rId1" w:history="1">
        <w:r w:rsidRPr="001F5893">
          <w:rPr>
            <w:rStyle w:val="Hyperlink"/>
            <w:color w:val="auto"/>
            <w:sz w:val="18"/>
            <w:lang w:val="nl-BE"/>
          </w:rPr>
          <w:t>www.icb-institute.be</w:t>
        </w:r>
      </w:hyperlink>
      <w:r>
        <w:rPr>
          <w:sz w:val="18"/>
          <w:lang w:val="nl-BE"/>
        </w:rPr>
        <w:t xml:space="preserve"> </w:t>
      </w:r>
    </w:p>
  </w:footnote>
  <w:footnote w:id="12">
    <w:p w:rsidR="00C73EFC" w:rsidRPr="008F7C9D" w:rsidRDefault="00C73EFC" w:rsidP="00A32C72">
      <w:pPr>
        <w:pStyle w:val="FootnoteText"/>
        <w:jc w:val="both"/>
        <w:rPr>
          <w:lang w:val="nl-BE"/>
        </w:rPr>
      </w:pPr>
      <w:r>
        <w:rPr>
          <w:rStyle w:val="FootnoteReference"/>
        </w:rPr>
        <w:footnoteRef/>
      </w:r>
      <w:r w:rsidRPr="008F7C9D">
        <w:rPr>
          <w:lang w:val="nl-BE"/>
        </w:rPr>
        <w:t xml:space="preserve"> </w:t>
      </w:r>
      <w:r w:rsidRPr="00631373">
        <w:rPr>
          <w:sz w:val="18"/>
          <w:lang w:val="nl-BE"/>
        </w:rPr>
        <w:t xml:space="preserve">Art.3§3, Wet betreffende </w:t>
      </w:r>
      <w:proofErr w:type="gramStart"/>
      <w:r w:rsidRPr="00631373">
        <w:rPr>
          <w:sz w:val="18"/>
          <w:lang w:val="nl-BE"/>
        </w:rPr>
        <w:t>de</w:t>
      </w:r>
      <w:proofErr w:type="gramEnd"/>
      <w:r w:rsidRPr="00631373">
        <w:rPr>
          <w:sz w:val="18"/>
          <w:lang w:val="nl-BE"/>
        </w:rPr>
        <w:t xml:space="preserve"> medische onderzoeken die binnen het kader van de arbeidsverhoudingen worden uitgevoerd van 28 januari 2003, </w:t>
      </w:r>
      <w:r w:rsidRPr="00631373">
        <w:rPr>
          <w:i/>
          <w:sz w:val="18"/>
          <w:lang w:val="nl-BE"/>
        </w:rPr>
        <w:t>B.S</w:t>
      </w:r>
      <w:r w:rsidRPr="00631373">
        <w:rPr>
          <w:sz w:val="18"/>
          <w:lang w:val="nl-BE"/>
        </w:rPr>
        <w:t xml:space="preserve"> 9 april 2003</w:t>
      </w:r>
      <w:r>
        <w:rPr>
          <w:sz w:val="18"/>
          <w:lang w:val="nl-BE"/>
        </w:rPr>
        <w:t>.</w:t>
      </w:r>
    </w:p>
  </w:footnote>
  <w:footnote w:id="13">
    <w:p w:rsidR="00C73EFC" w:rsidRPr="0027042D" w:rsidRDefault="00C73EFC" w:rsidP="00A32C72">
      <w:pPr>
        <w:pStyle w:val="FootnoteText"/>
        <w:jc w:val="both"/>
        <w:rPr>
          <w:sz w:val="18"/>
          <w:lang w:val="nl-BE"/>
        </w:rPr>
      </w:pPr>
      <w:r>
        <w:rPr>
          <w:rStyle w:val="FootnoteReference"/>
        </w:rPr>
        <w:footnoteRef/>
      </w:r>
      <w:r w:rsidRPr="0067737D">
        <w:rPr>
          <w:lang w:val="nl-BE"/>
        </w:rPr>
        <w:t xml:space="preserve"> </w:t>
      </w:r>
      <w:r w:rsidRPr="0067737D">
        <w:rPr>
          <w:sz w:val="18"/>
          <w:lang w:val="nl-BE"/>
        </w:rPr>
        <w:t>Art.3§1,</w:t>
      </w:r>
      <w:r>
        <w:rPr>
          <w:lang w:val="nl-BE"/>
        </w:rPr>
        <w:t xml:space="preserve"> </w:t>
      </w:r>
      <w:r w:rsidRPr="00631373">
        <w:rPr>
          <w:sz w:val="18"/>
          <w:lang w:val="nl-BE"/>
        </w:rPr>
        <w:t xml:space="preserve">Wet betreffende </w:t>
      </w:r>
      <w:proofErr w:type="gramStart"/>
      <w:r w:rsidRPr="00631373">
        <w:rPr>
          <w:sz w:val="18"/>
          <w:lang w:val="nl-BE"/>
        </w:rPr>
        <w:t>de</w:t>
      </w:r>
      <w:proofErr w:type="gramEnd"/>
      <w:r w:rsidRPr="00631373">
        <w:rPr>
          <w:sz w:val="18"/>
          <w:lang w:val="nl-BE"/>
        </w:rPr>
        <w:t xml:space="preserve"> medische onderzoeken die binnen het kader van de arbeidsverhoudingen worden uitgevoerd van 28 januari 2003, </w:t>
      </w:r>
      <w:r w:rsidRPr="00631373">
        <w:rPr>
          <w:i/>
          <w:sz w:val="18"/>
          <w:lang w:val="nl-BE"/>
        </w:rPr>
        <w:t>B.S</w:t>
      </w:r>
      <w:r w:rsidRPr="00631373">
        <w:rPr>
          <w:sz w:val="18"/>
          <w:lang w:val="nl-BE"/>
        </w:rPr>
        <w:t xml:space="preserve"> 9 april 2003</w:t>
      </w:r>
      <w:r>
        <w:rPr>
          <w:sz w:val="18"/>
          <w:lang w:val="nl-BE"/>
        </w:rPr>
        <w:t xml:space="preserve">; Art.14, K.B </w:t>
      </w:r>
      <w:r w:rsidRPr="000136C0">
        <w:rPr>
          <w:sz w:val="18"/>
          <w:lang w:val="nl-BE"/>
        </w:rPr>
        <w:t xml:space="preserve">betreffende het gezondheidstoezicht op de werknemers van 28 mei 2003, </w:t>
      </w:r>
      <w:r w:rsidRPr="007B070A">
        <w:rPr>
          <w:sz w:val="18"/>
          <w:lang w:val="nl-BE"/>
        </w:rPr>
        <w:t>B.S</w:t>
      </w:r>
      <w:r>
        <w:rPr>
          <w:sz w:val="18"/>
          <w:lang w:val="nl-BE"/>
        </w:rPr>
        <w:t xml:space="preserve"> 16 juni 2003.</w:t>
      </w:r>
    </w:p>
  </w:footnote>
  <w:footnote w:id="14">
    <w:p w:rsidR="00C73EFC" w:rsidRPr="003E2FDD" w:rsidRDefault="00C73EFC" w:rsidP="00A32C72">
      <w:pPr>
        <w:pStyle w:val="FootnoteText"/>
        <w:jc w:val="both"/>
        <w:rPr>
          <w:sz w:val="18"/>
          <w:lang w:val="nl-BE"/>
        </w:rPr>
      </w:pPr>
      <w:r>
        <w:rPr>
          <w:rStyle w:val="FootnoteReference"/>
        </w:rPr>
        <w:footnoteRef/>
      </w:r>
      <w:r w:rsidRPr="003E2FDD">
        <w:rPr>
          <w:lang w:val="nl-BE"/>
        </w:rPr>
        <w:t xml:space="preserve"> </w:t>
      </w:r>
      <w:r>
        <w:rPr>
          <w:sz w:val="18"/>
          <w:lang w:val="nl-BE"/>
        </w:rPr>
        <w:t>Art.</w:t>
      </w:r>
      <w:r w:rsidRPr="003E2FDD">
        <w:rPr>
          <w:sz w:val="18"/>
          <w:lang w:val="nl-BE"/>
        </w:rPr>
        <w:t xml:space="preserve">24, </w:t>
      </w:r>
      <w:r>
        <w:rPr>
          <w:sz w:val="18"/>
          <w:lang w:val="nl-BE"/>
        </w:rPr>
        <w:t xml:space="preserve">K.B </w:t>
      </w:r>
      <w:r w:rsidRPr="000136C0">
        <w:rPr>
          <w:sz w:val="18"/>
          <w:lang w:val="nl-BE"/>
        </w:rPr>
        <w:t xml:space="preserve">betreffende het gezondheidstoezicht op de werknemers van 28 mei 2003, </w:t>
      </w:r>
      <w:r w:rsidRPr="003E2FDD">
        <w:rPr>
          <w:sz w:val="18"/>
          <w:lang w:val="nl-BE"/>
        </w:rPr>
        <w:t>B.S</w:t>
      </w:r>
      <w:r>
        <w:rPr>
          <w:sz w:val="18"/>
          <w:lang w:val="nl-BE"/>
        </w:rPr>
        <w:t xml:space="preserve"> 16 juni 2003.</w:t>
      </w:r>
    </w:p>
  </w:footnote>
  <w:footnote w:id="15">
    <w:p w:rsidR="00C73EFC" w:rsidRPr="00241119" w:rsidRDefault="00C73EFC" w:rsidP="00A32C72">
      <w:pPr>
        <w:pStyle w:val="FootnoteText"/>
        <w:jc w:val="both"/>
        <w:rPr>
          <w:sz w:val="18"/>
          <w:lang w:val="nl-BE"/>
        </w:rPr>
      </w:pPr>
      <w:r>
        <w:rPr>
          <w:rStyle w:val="FootnoteReference"/>
        </w:rPr>
        <w:footnoteRef/>
      </w:r>
      <w:r w:rsidRPr="0027042D">
        <w:rPr>
          <w:lang w:val="nl-BE"/>
        </w:rPr>
        <w:t xml:space="preserve"> </w:t>
      </w:r>
      <w:r>
        <w:rPr>
          <w:sz w:val="18"/>
          <w:lang w:val="nl-BE"/>
        </w:rPr>
        <w:t>Art.</w:t>
      </w:r>
      <w:r w:rsidRPr="00241119">
        <w:rPr>
          <w:sz w:val="18"/>
          <w:lang w:val="nl-BE"/>
        </w:rPr>
        <w:t xml:space="preserve">8 van het EVRM;  Art.17 van het Internationaal Verdrag </w:t>
      </w:r>
      <w:proofErr w:type="gramStart"/>
      <w:r w:rsidRPr="00241119">
        <w:rPr>
          <w:sz w:val="18"/>
          <w:lang w:val="nl-BE"/>
        </w:rPr>
        <w:t>inzake</w:t>
      </w:r>
      <w:proofErr w:type="gramEnd"/>
      <w:r w:rsidRPr="00241119">
        <w:rPr>
          <w:sz w:val="18"/>
          <w:lang w:val="nl-BE"/>
        </w:rPr>
        <w:t xml:space="preserve"> Burgerlijke en Politieke rechten; Art.22 van de Grondwet.</w:t>
      </w:r>
    </w:p>
  </w:footnote>
  <w:footnote w:id="16">
    <w:p w:rsidR="00C73EFC" w:rsidRPr="009F72F7" w:rsidRDefault="00C73EFC" w:rsidP="00A32C72">
      <w:pPr>
        <w:pStyle w:val="FootnoteText"/>
        <w:jc w:val="both"/>
        <w:rPr>
          <w:lang w:val="en-US"/>
        </w:rPr>
      </w:pPr>
      <w:r>
        <w:rPr>
          <w:rStyle w:val="FootnoteReference"/>
        </w:rPr>
        <w:footnoteRef/>
      </w:r>
      <w:r w:rsidRPr="009F72F7">
        <w:rPr>
          <w:lang w:val="en-US"/>
        </w:rPr>
        <w:t xml:space="preserve"> </w:t>
      </w:r>
      <w:proofErr w:type="gramStart"/>
      <w:r w:rsidRPr="00326968">
        <w:rPr>
          <w:sz w:val="18"/>
          <w:lang w:val="nl-BE"/>
        </w:rPr>
        <w:t>CAO.</w:t>
      </w:r>
      <w:proofErr w:type="gramEnd"/>
      <w:r w:rsidRPr="00326968">
        <w:rPr>
          <w:sz w:val="18"/>
          <w:lang w:val="nl-BE"/>
        </w:rPr>
        <w:t xml:space="preserve"> </w:t>
      </w:r>
      <w:proofErr w:type="gramStart"/>
      <w:r w:rsidRPr="00326968">
        <w:rPr>
          <w:sz w:val="18"/>
          <w:lang w:val="nl-BE"/>
        </w:rPr>
        <w:t xml:space="preserve">nr.100, </w:t>
      </w:r>
      <w:proofErr w:type="spellStart"/>
      <w:r w:rsidRPr="00326968">
        <w:rPr>
          <w:sz w:val="18"/>
          <w:lang w:val="nl-BE"/>
        </w:rPr>
        <w:t>o.c</w:t>
      </w:r>
      <w:proofErr w:type="spellEnd"/>
      <w:r w:rsidRPr="00326968">
        <w:rPr>
          <w:sz w:val="18"/>
          <w:lang w:val="nl-BE"/>
        </w:rPr>
        <w:t>.</w:t>
      </w:r>
      <w:proofErr w:type="gramEnd"/>
    </w:p>
  </w:footnote>
  <w:footnote w:id="17">
    <w:p w:rsidR="00C73EFC" w:rsidRPr="00A6220D" w:rsidRDefault="00C73EFC" w:rsidP="00A32C72">
      <w:pPr>
        <w:pStyle w:val="FootnoteText"/>
        <w:jc w:val="both"/>
        <w:rPr>
          <w:lang w:val="en-US"/>
        </w:rPr>
      </w:pPr>
      <w:r>
        <w:rPr>
          <w:rStyle w:val="FootnoteReference"/>
        </w:rPr>
        <w:footnoteRef/>
      </w:r>
      <w:r w:rsidRPr="00A6220D">
        <w:rPr>
          <w:lang w:val="en-US"/>
        </w:rPr>
        <w:t xml:space="preserve"> </w:t>
      </w:r>
      <w:proofErr w:type="gramStart"/>
      <w:r w:rsidRPr="00A6220D">
        <w:rPr>
          <w:sz w:val="18"/>
          <w:lang w:val="en-US"/>
        </w:rPr>
        <w:t xml:space="preserve">Art.4§1, </w:t>
      </w:r>
      <w:r w:rsidRPr="00A6220D">
        <w:rPr>
          <w:i/>
          <w:sz w:val="18"/>
          <w:lang w:val="en-US"/>
        </w:rPr>
        <w:t>l.c</w:t>
      </w:r>
      <w:r w:rsidRPr="00A6220D">
        <w:rPr>
          <w:sz w:val="18"/>
          <w:lang w:val="en-US"/>
        </w:rPr>
        <w:t>.</w:t>
      </w:r>
      <w:proofErr w:type="gramEnd"/>
    </w:p>
  </w:footnote>
  <w:footnote w:id="18">
    <w:p w:rsidR="00C73EFC" w:rsidRPr="00A6220D" w:rsidRDefault="00C73EFC" w:rsidP="00A32C72">
      <w:pPr>
        <w:pStyle w:val="FootnoteText"/>
        <w:jc w:val="both"/>
        <w:rPr>
          <w:lang w:val="en-US"/>
        </w:rPr>
      </w:pPr>
      <w:r>
        <w:rPr>
          <w:rStyle w:val="FootnoteReference"/>
        </w:rPr>
        <w:footnoteRef/>
      </w:r>
      <w:r w:rsidRPr="00A6220D">
        <w:rPr>
          <w:lang w:val="en-US"/>
        </w:rPr>
        <w:t xml:space="preserve"> </w:t>
      </w:r>
      <w:proofErr w:type="gramStart"/>
      <w:r w:rsidRPr="00A6220D">
        <w:rPr>
          <w:lang w:val="en-US"/>
        </w:rPr>
        <w:t xml:space="preserve">Art.4§2, </w:t>
      </w:r>
      <w:r w:rsidRPr="00A6220D">
        <w:rPr>
          <w:i/>
          <w:lang w:val="en-US"/>
        </w:rPr>
        <w:t>l.c.</w:t>
      </w:r>
      <w:proofErr w:type="gramEnd"/>
    </w:p>
  </w:footnote>
  <w:footnote w:id="19">
    <w:p w:rsidR="00C73EFC" w:rsidRPr="00A6220D" w:rsidRDefault="00C73EFC" w:rsidP="00A32C72">
      <w:pPr>
        <w:pStyle w:val="FootnoteText"/>
        <w:jc w:val="both"/>
        <w:rPr>
          <w:lang w:val="en-US"/>
        </w:rPr>
      </w:pPr>
      <w:r>
        <w:rPr>
          <w:rStyle w:val="FootnoteReference"/>
        </w:rPr>
        <w:footnoteRef/>
      </w:r>
      <w:r w:rsidRPr="00A6220D">
        <w:rPr>
          <w:lang w:val="en-US"/>
        </w:rPr>
        <w:t xml:space="preserve"> </w:t>
      </w:r>
      <w:proofErr w:type="gramStart"/>
      <w:r w:rsidRPr="00A6220D">
        <w:rPr>
          <w:lang w:val="en-US"/>
        </w:rPr>
        <w:t xml:space="preserve">Art.4§4, </w:t>
      </w:r>
      <w:r w:rsidRPr="00A6220D">
        <w:rPr>
          <w:i/>
          <w:lang w:val="en-US"/>
        </w:rPr>
        <w:t>l.c.</w:t>
      </w:r>
      <w:proofErr w:type="gramEnd"/>
    </w:p>
  </w:footnote>
  <w:footnote w:id="20">
    <w:p w:rsidR="00C73EFC" w:rsidRPr="00A6220D" w:rsidRDefault="00C73EFC" w:rsidP="00A32C72">
      <w:pPr>
        <w:pStyle w:val="FootnoteText"/>
        <w:jc w:val="both"/>
        <w:rPr>
          <w:lang w:val="en-US"/>
        </w:rPr>
      </w:pPr>
      <w:r>
        <w:rPr>
          <w:rStyle w:val="FootnoteReference"/>
        </w:rPr>
        <w:footnoteRef/>
      </w:r>
      <w:r w:rsidRPr="00A6220D">
        <w:rPr>
          <w:lang w:val="en-US"/>
        </w:rPr>
        <w:t xml:space="preserve"> </w:t>
      </w:r>
      <w:proofErr w:type="gramStart"/>
      <w:r w:rsidRPr="00A6220D">
        <w:rPr>
          <w:lang w:val="en-US"/>
        </w:rPr>
        <w:t>Art.4§6,</w:t>
      </w:r>
      <w:r w:rsidRPr="00A6220D">
        <w:rPr>
          <w:i/>
          <w:lang w:val="en-US"/>
        </w:rPr>
        <w:t xml:space="preserve"> l.c.</w:t>
      </w:r>
      <w:proofErr w:type="gramEnd"/>
    </w:p>
  </w:footnote>
  <w:footnote w:id="21">
    <w:p w:rsidR="00C73EFC" w:rsidRPr="009F72F7" w:rsidRDefault="00C73EFC" w:rsidP="00A32C72">
      <w:pPr>
        <w:pStyle w:val="FootnoteText"/>
        <w:jc w:val="both"/>
        <w:rPr>
          <w:lang w:val="en-US"/>
        </w:rPr>
      </w:pPr>
      <w:r>
        <w:rPr>
          <w:rStyle w:val="FootnoteReference"/>
        </w:rPr>
        <w:footnoteRef/>
      </w:r>
      <w:r w:rsidRPr="009F72F7">
        <w:rPr>
          <w:lang w:val="en-US"/>
        </w:rPr>
        <w:t xml:space="preserve"> </w:t>
      </w:r>
      <w:proofErr w:type="gramStart"/>
      <w:r w:rsidRPr="009F72F7">
        <w:rPr>
          <w:lang w:val="en-US"/>
        </w:rPr>
        <w:t xml:space="preserve">Art.3§5, </w:t>
      </w:r>
      <w:r w:rsidRPr="009F72F7">
        <w:rPr>
          <w:i/>
          <w:lang w:val="en-US"/>
        </w:rPr>
        <w:t>l.c.</w:t>
      </w:r>
      <w:proofErr w:type="gramEnd"/>
    </w:p>
  </w:footnote>
  <w:footnote w:id="22">
    <w:p w:rsidR="00C73EFC" w:rsidRPr="00C3325D" w:rsidRDefault="00C73EFC" w:rsidP="00A32C72">
      <w:pPr>
        <w:pStyle w:val="FootnoteText"/>
        <w:jc w:val="both"/>
        <w:rPr>
          <w:lang w:val="nl-BE"/>
        </w:rPr>
      </w:pPr>
      <w:r>
        <w:rPr>
          <w:rStyle w:val="FootnoteReference"/>
        </w:rPr>
        <w:footnoteRef/>
      </w:r>
      <w:r w:rsidRPr="00C3325D">
        <w:rPr>
          <w:lang w:val="nl-BE"/>
        </w:rPr>
        <w:t xml:space="preserve"> </w:t>
      </w:r>
      <w:r>
        <w:rPr>
          <w:lang w:val="nl-BE"/>
        </w:rPr>
        <w:t xml:space="preserve">Mits naleving van de procedure vervat in de artikelen 11,12 en 13 van de Wet tot instelling van de arbeidsreglementen van 8 april 1965, </w:t>
      </w:r>
      <w:r w:rsidRPr="00C3325D">
        <w:rPr>
          <w:i/>
          <w:lang w:val="nl-BE"/>
        </w:rPr>
        <w:t>B.S</w:t>
      </w:r>
      <w:r>
        <w:rPr>
          <w:lang w:val="nl-BE"/>
        </w:rPr>
        <w:t xml:space="preserve"> 5 mei 1965.</w:t>
      </w:r>
    </w:p>
  </w:footnote>
  <w:footnote w:id="23">
    <w:p w:rsidR="00C73EFC" w:rsidRPr="006213FF" w:rsidRDefault="00C73EFC" w:rsidP="00A32C72">
      <w:pPr>
        <w:pStyle w:val="FootnoteText"/>
        <w:jc w:val="both"/>
        <w:rPr>
          <w:lang w:val="nl-BE"/>
        </w:rPr>
      </w:pPr>
      <w:r>
        <w:rPr>
          <w:rStyle w:val="FootnoteReference"/>
        </w:rPr>
        <w:footnoteRef/>
      </w:r>
      <w:r w:rsidRPr="006213FF">
        <w:rPr>
          <w:lang w:val="nl-BE"/>
        </w:rPr>
        <w:t xml:space="preserve"> </w:t>
      </w:r>
      <w:r>
        <w:rPr>
          <w:lang w:val="nl-BE"/>
        </w:rPr>
        <w:t>In beginsel moeten de testen uitgevoerd worden op alle werknemers van de onderneming zonder onderscheid. Maar men kan ze beperken tot een deel ervan. C</w:t>
      </w:r>
      <w:r w:rsidRPr="006213FF">
        <w:rPr>
          <w:lang w:val="nl-BE"/>
        </w:rPr>
        <w:t>hauffeurs zijn werknemers met een veiligheidsfunctie in de zin van art 2 K.B betreffende het gezondheidstoezicht op de werknemers van 28 mei 2003, B.S 16 juni 2003.</w:t>
      </w:r>
    </w:p>
  </w:footnote>
  <w:footnote w:id="24">
    <w:p w:rsidR="00C73EFC" w:rsidRPr="008D37CC" w:rsidRDefault="00C73EFC" w:rsidP="00214834">
      <w:pPr>
        <w:pStyle w:val="FootnoteText"/>
        <w:jc w:val="both"/>
        <w:rPr>
          <w:lang w:val="nl-BE"/>
        </w:rPr>
      </w:pPr>
      <w:r>
        <w:rPr>
          <w:rStyle w:val="FootnoteReference"/>
        </w:rPr>
        <w:footnoteRef/>
      </w:r>
      <w:r w:rsidRPr="008D37CC">
        <w:rPr>
          <w:lang w:val="nl-BE"/>
        </w:rPr>
        <w:t xml:space="preserve"> </w:t>
      </w:r>
      <w:proofErr w:type="gramStart"/>
      <w:r>
        <w:rPr>
          <w:lang w:val="nl-BE"/>
        </w:rPr>
        <w:t xml:space="preserve">Art. </w:t>
      </w:r>
      <w:proofErr w:type="gramEnd"/>
      <w:r w:rsidRPr="008D37CC">
        <w:rPr>
          <w:lang w:val="nl-BE"/>
        </w:rPr>
        <w:t>59 §1°</w:t>
      </w:r>
      <w:proofErr w:type="gramStart"/>
      <w:r w:rsidRPr="008D37CC">
        <w:rPr>
          <w:lang w:val="nl-BE"/>
        </w:rPr>
        <w:t>,</w:t>
      </w:r>
      <w:proofErr w:type="gramEnd"/>
      <w:r w:rsidRPr="008D37CC">
        <w:rPr>
          <w:lang w:val="nl-BE"/>
        </w:rPr>
        <w:t xml:space="preserve"> 3°, Wet betreffende de politie over het wegverkeer van 16 maart 1968, </w:t>
      </w:r>
      <w:r w:rsidRPr="008D37CC">
        <w:rPr>
          <w:i/>
          <w:lang w:val="nl-BE"/>
        </w:rPr>
        <w:t>B.S.</w:t>
      </w:r>
      <w:r w:rsidRPr="008D37CC">
        <w:rPr>
          <w:lang w:val="nl-BE"/>
        </w:rPr>
        <w:t xml:space="preserve"> 27 maart 1968.</w:t>
      </w:r>
    </w:p>
  </w:footnote>
  <w:footnote w:id="25">
    <w:p w:rsidR="00C73EFC" w:rsidRPr="009F72F7" w:rsidRDefault="00C73EFC" w:rsidP="00214834">
      <w:pPr>
        <w:pStyle w:val="FootnoteText"/>
        <w:jc w:val="both"/>
        <w:rPr>
          <w:lang w:val="en-US"/>
        </w:rPr>
      </w:pPr>
      <w:r>
        <w:rPr>
          <w:rStyle w:val="FootnoteReference"/>
        </w:rPr>
        <w:footnoteRef/>
      </w:r>
      <w:r w:rsidRPr="009F72F7">
        <w:rPr>
          <w:lang w:val="en-US"/>
        </w:rPr>
        <w:t xml:space="preserve"> </w:t>
      </w:r>
      <w:proofErr w:type="gramStart"/>
      <w:r w:rsidRPr="009F72F7">
        <w:rPr>
          <w:lang w:val="en-US"/>
        </w:rPr>
        <w:t xml:space="preserve">Art.28, </w:t>
      </w:r>
      <w:r w:rsidRPr="009F72F7">
        <w:rPr>
          <w:i/>
          <w:lang w:val="en-US"/>
        </w:rPr>
        <w:t>l.c.</w:t>
      </w:r>
      <w:proofErr w:type="gramEnd"/>
    </w:p>
  </w:footnote>
  <w:footnote w:id="26">
    <w:p w:rsidR="00C73EFC" w:rsidRPr="009F72F7" w:rsidRDefault="00C73EFC" w:rsidP="00214834">
      <w:pPr>
        <w:pStyle w:val="FootnoteText"/>
        <w:jc w:val="both"/>
        <w:rPr>
          <w:lang w:val="en-US"/>
        </w:rPr>
      </w:pPr>
      <w:r>
        <w:rPr>
          <w:rStyle w:val="FootnoteReference"/>
        </w:rPr>
        <w:footnoteRef/>
      </w:r>
      <w:r w:rsidRPr="009F72F7">
        <w:rPr>
          <w:lang w:val="en-US"/>
        </w:rPr>
        <w:t xml:space="preserve"> </w:t>
      </w:r>
      <w:proofErr w:type="gramStart"/>
      <w:r w:rsidRPr="009F72F7">
        <w:rPr>
          <w:lang w:val="en-US"/>
        </w:rPr>
        <w:t>Cass.,</w:t>
      </w:r>
      <w:proofErr w:type="gramEnd"/>
      <w:r w:rsidRPr="009F72F7">
        <w:rPr>
          <w:lang w:val="en-US"/>
        </w:rPr>
        <w:t xml:space="preserve"> 26 </w:t>
      </w:r>
      <w:proofErr w:type="spellStart"/>
      <w:r w:rsidRPr="009F72F7">
        <w:rPr>
          <w:lang w:val="en-US"/>
        </w:rPr>
        <w:t>maart</w:t>
      </w:r>
      <w:proofErr w:type="spellEnd"/>
      <w:r w:rsidRPr="009F72F7">
        <w:rPr>
          <w:lang w:val="en-US"/>
        </w:rPr>
        <w:t xml:space="preserve"> 1974, </w:t>
      </w:r>
      <w:r w:rsidRPr="009F72F7">
        <w:rPr>
          <w:i/>
          <w:lang w:val="en-US"/>
        </w:rPr>
        <w:t>Pas.</w:t>
      </w:r>
      <w:r w:rsidRPr="009F72F7">
        <w:rPr>
          <w:lang w:val="en-US"/>
        </w:rPr>
        <w:t xml:space="preserve"> 1974, 768-770; </w:t>
      </w:r>
      <w:proofErr w:type="gramStart"/>
      <w:r w:rsidRPr="009F72F7">
        <w:rPr>
          <w:lang w:val="en-US"/>
        </w:rPr>
        <w:t>Cass.,</w:t>
      </w:r>
      <w:proofErr w:type="gramEnd"/>
      <w:r w:rsidRPr="009F72F7">
        <w:rPr>
          <w:lang w:val="en-US"/>
        </w:rPr>
        <w:t xml:space="preserve"> 12 </w:t>
      </w:r>
      <w:proofErr w:type="spellStart"/>
      <w:r w:rsidRPr="009F72F7">
        <w:rPr>
          <w:lang w:val="en-US"/>
        </w:rPr>
        <w:t>oktober</w:t>
      </w:r>
      <w:proofErr w:type="spellEnd"/>
      <w:r w:rsidRPr="009F72F7">
        <w:rPr>
          <w:lang w:val="en-US"/>
        </w:rPr>
        <w:t xml:space="preserve"> 2005.</w:t>
      </w:r>
    </w:p>
  </w:footnote>
  <w:footnote w:id="27">
    <w:p w:rsidR="00C73EFC" w:rsidRPr="00E72A79" w:rsidRDefault="00C73EFC" w:rsidP="00214834">
      <w:pPr>
        <w:pStyle w:val="FootnoteText"/>
        <w:jc w:val="both"/>
        <w:rPr>
          <w:lang w:val="nl-BE"/>
        </w:rPr>
      </w:pPr>
      <w:r>
        <w:rPr>
          <w:rStyle w:val="FootnoteReference"/>
        </w:rPr>
        <w:footnoteRef/>
      </w:r>
      <w:r w:rsidRPr="00E72A79">
        <w:rPr>
          <w:lang w:val="nl-BE"/>
        </w:rPr>
        <w:t xml:space="preserve"> </w:t>
      </w:r>
      <w:r>
        <w:rPr>
          <w:lang w:val="nl-BE"/>
        </w:rPr>
        <w:t>Parlementaire vraag nr.3-4114 van 10 januari 2006.</w:t>
      </w:r>
    </w:p>
  </w:footnote>
  <w:footnote w:id="28">
    <w:p w:rsidR="00C73EFC" w:rsidRPr="009B78E1" w:rsidRDefault="00C73EFC" w:rsidP="00CB72A8">
      <w:pPr>
        <w:pStyle w:val="FootnoteText"/>
        <w:jc w:val="both"/>
        <w:rPr>
          <w:sz w:val="18"/>
          <w:szCs w:val="18"/>
          <w:lang w:val="nl-BE"/>
        </w:rPr>
      </w:pPr>
      <w:r>
        <w:rPr>
          <w:rStyle w:val="FootnoteReference"/>
        </w:rPr>
        <w:footnoteRef/>
      </w:r>
      <w:r w:rsidRPr="00635A47">
        <w:rPr>
          <w:lang w:val="nl-BE"/>
        </w:rPr>
        <w:t xml:space="preserve"> </w:t>
      </w:r>
      <w:proofErr w:type="gramStart"/>
      <w:r w:rsidRPr="009B78E1">
        <w:rPr>
          <w:sz w:val="18"/>
          <w:szCs w:val="18"/>
          <w:lang w:val="nl-BE"/>
        </w:rPr>
        <w:t xml:space="preserve">Art. </w:t>
      </w:r>
      <w:proofErr w:type="gramEnd"/>
      <w:r>
        <w:fldChar w:fldCharType="begin"/>
      </w:r>
      <w:r w:rsidRPr="00590807">
        <w:rPr>
          <w:lang w:val="nl-BE"/>
        </w:rPr>
        <w:instrText>HYPERLINK "http://www.ejustice.just.fgov.be/cgi_loi/loi_a1.pl?language=nl&amp;la=N&amp;cn=1939111430&amp;table_name=wet&amp;&amp;caller=list&amp;N&amp;fromtab=wet&amp;tri=dd+AS+RANK&amp;rech=1&amp;numero=1&amp;sql=(text+contains+(''))" \l "Art.2"</w:instrText>
      </w:r>
      <w:r>
        <w:fldChar w:fldCharType="separate"/>
      </w:r>
      <w:proofErr w:type="gramStart"/>
      <w:r w:rsidRPr="009B78E1">
        <w:rPr>
          <w:sz w:val="18"/>
          <w:szCs w:val="18"/>
          <w:lang w:val="nl-BE"/>
        </w:rPr>
        <w:t>1</w:t>
      </w:r>
      <w:r>
        <w:fldChar w:fldCharType="end"/>
      </w:r>
      <w:r w:rsidRPr="009B78E1">
        <w:rPr>
          <w:sz w:val="18"/>
          <w:szCs w:val="18"/>
          <w:lang w:val="nl-BE"/>
        </w:rPr>
        <w:t>§</w:t>
      </w:r>
      <w:proofErr w:type="gramEnd"/>
      <w:r w:rsidRPr="009B78E1">
        <w:rPr>
          <w:sz w:val="18"/>
          <w:szCs w:val="18"/>
          <w:lang w:val="nl-BE"/>
        </w:rPr>
        <w:t xml:space="preserve">1, Besluitwet betreffende de beteugeling van de dronkenschap van 14 november 1939, </w:t>
      </w:r>
      <w:r w:rsidRPr="009B78E1">
        <w:rPr>
          <w:i/>
          <w:sz w:val="18"/>
          <w:szCs w:val="18"/>
          <w:lang w:val="nl-BE"/>
        </w:rPr>
        <w:t>B.S</w:t>
      </w:r>
      <w:r w:rsidRPr="009B78E1">
        <w:rPr>
          <w:sz w:val="18"/>
          <w:szCs w:val="18"/>
          <w:lang w:val="nl-BE"/>
        </w:rPr>
        <w:t xml:space="preserve"> 18 november 1939.</w:t>
      </w:r>
    </w:p>
  </w:footnote>
  <w:footnote w:id="29">
    <w:p w:rsidR="00C73EFC" w:rsidRPr="00590807" w:rsidRDefault="00C73EFC" w:rsidP="00CB72A8">
      <w:pPr>
        <w:pStyle w:val="FootnoteText"/>
        <w:jc w:val="both"/>
        <w:rPr>
          <w:sz w:val="18"/>
          <w:szCs w:val="18"/>
          <w:lang w:val="en-US"/>
        </w:rPr>
      </w:pPr>
      <w:r w:rsidRPr="009B78E1">
        <w:rPr>
          <w:rStyle w:val="FootnoteReference"/>
          <w:sz w:val="18"/>
          <w:szCs w:val="18"/>
        </w:rPr>
        <w:footnoteRef/>
      </w:r>
      <w:r w:rsidRPr="00590807">
        <w:rPr>
          <w:sz w:val="18"/>
          <w:szCs w:val="18"/>
          <w:lang w:val="en-US"/>
        </w:rPr>
        <w:t xml:space="preserve"> Art. </w:t>
      </w:r>
      <w:proofErr w:type="gramStart"/>
      <w:r w:rsidRPr="00590807">
        <w:rPr>
          <w:sz w:val="18"/>
          <w:szCs w:val="18"/>
          <w:lang w:val="en-US"/>
        </w:rPr>
        <w:t xml:space="preserve">15, </w:t>
      </w:r>
      <w:r w:rsidRPr="00590807">
        <w:rPr>
          <w:i/>
          <w:sz w:val="18"/>
          <w:szCs w:val="18"/>
          <w:lang w:val="en-US"/>
        </w:rPr>
        <w:t>l.c.</w:t>
      </w:r>
      <w:proofErr w:type="gramEnd"/>
    </w:p>
  </w:footnote>
  <w:footnote w:id="30">
    <w:p w:rsidR="00C73EFC" w:rsidRPr="00590807" w:rsidRDefault="00C73EFC" w:rsidP="00CB72A8">
      <w:pPr>
        <w:pStyle w:val="FootnoteText"/>
        <w:jc w:val="both"/>
        <w:rPr>
          <w:sz w:val="18"/>
          <w:szCs w:val="18"/>
          <w:lang w:val="en-US"/>
        </w:rPr>
      </w:pPr>
      <w:r w:rsidRPr="009B78E1">
        <w:rPr>
          <w:rStyle w:val="FootnoteReference"/>
          <w:sz w:val="18"/>
          <w:szCs w:val="18"/>
        </w:rPr>
        <w:footnoteRef/>
      </w:r>
      <w:r w:rsidRPr="00590807">
        <w:rPr>
          <w:sz w:val="18"/>
          <w:szCs w:val="18"/>
          <w:lang w:val="en-US"/>
        </w:rPr>
        <w:t xml:space="preserve"> </w:t>
      </w:r>
      <w:proofErr w:type="gramStart"/>
      <w:r w:rsidRPr="00590807">
        <w:rPr>
          <w:sz w:val="18"/>
          <w:szCs w:val="18"/>
          <w:lang w:val="en-US"/>
        </w:rPr>
        <w:t xml:space="preserve">Art.154 </w:t>
      </w:r>
      <w:proofErr w:type="spellStart"/>
      <w:r w:rsidRPr="00590807">
        <w:rPr>
          <w:i/>
          <w:sz w:val="18"/>
          <w:szCs w:val="18"/>
          <w:lang w:val="en-US"/>
        </w:rPr>
        <w:t>Sv</w:t>
      </w:r>
      <w:proofErr w:type="spellEnd"/>
      <w:r w:rsidRPr="00590807">
        <w:rPr>
          <w:sz w:val="18"/>
          <w:szCs w:val="18"/>
          <w:lang w:val="en-US"/>
        </w:rPr>
        <w:t>.</w:t>
      </w:r>
      <w:proofErr w:type="gramEnd"/>
    </w:p>
  </w:footnote>
  <w:footnote w:id="31">
    <w:p w:rsidR="00C73EFC" w:rsidRPr="009B78E1" w:rsidRDefault="00C73EFC" w:rsidP="00CB72A8">
      <w:pPr>
        <w:pStyle w:val="FootnoteText"/>
        <w:jc w:val="both"/>
        <w:rPr>
          <w:sz w:val="18"/>
          <w:szCs w:val="18"/>
          <w:lang w:val="nl-BE"/>
        </w:rPr>
      </w:pPr>
      <w:r w:rsidRPr="009B78E1">
        <w:rPr>
          <w:rStyle w:val="FootnoteReference"/>
          <w:sz w:val="18"/>
          <w:szCs w:val="18"/>
        </w:rPr>
        <w:footnoteRef/>
      </w:r>
      <w:r w:rsidRPr="009B78E1">
        <w:rPr>
          <w:sz w:val="18"/>
          <w:szCs w:val="18"/>
          <w:lang w:val="nl-BE"/>
        </w:rPr>
        <w:t xml:space="preserve"> BOCKSTAELE, M., </w:t>
      </w:r>
      <w:r w:rsidRPr="009B78E1">
        <w:rPr>
          <w:i/>
          <w:sz w:val="18"/>
          <w:szCs w:val="18"/>
          <w:lang w:val="nl-BE"/>
        </w:rPr>
        <w:t>Processen-verbaal</w:t>
      </w:r>
      <w:r w:rsidRPr="009B78E1">
        <w:rPr>
          <w:sz w:val="18"/>
          <w:szCs w:val="18"/>
          <w:lang w:val="nl-BE"/>
        </w:rPr>
        <w:t xml:space="preserve">, Antwerpen, </w:t>
      </w:r>
      <w:proofErr w:type="spellStart"/>
      <w:r w:rsidRPr="009B78E1">
        <w:rPr>
          <w:sz w:val="18"/>
          <w:szCs w:val="18"/>
          <w:lang w:val="nl-BE"/>
        </w:rPr>
        <w:t>Maklu</w:t>
      </w:r>
      <w:proofErr w:type="spellEnd"/>
      <w:r w:rsidRPr="009B78E1">
        <w:rPr>
          <w:sz w:val="18"/>
          <w:szCs w:val="18"/>
          <w:lang w:val="nl-BE"/>
        </w:rPr>
        <w:t>, 2005/5, p.166.</w:t>
      </w:r>
    </w:p>
  </w:footnote>
  <w:footnote w:id="32">
    <w:p w:rsidR="00C73EFC" w:rsidRPr="009B78E1" w:rsidRDefault="00C73EFC" w:rsidP="00CB72A8">
      <w:pPr>
        <w:pStyle w:val="FootnoteText"/>
        <w:jc w:val="both"/>
        <w:rPr>
          <w:sz w:val="18"/>
          <w:szCs w:val="18"/>
          <w:lang w:val="nl-BE"/>
        </w:rPr>
      </w:pPr>
      <w:r w:rsidRPr="009B78E1">
        <w:rPr>
          <w:rStyle w:val="FootnoteReference"/>
          <w:sz w:val="18"/>
          <w:szCs w:val="18"/>
        </w:rPr>
        <w:footnoteRef/>
      </w:r>
      <w:r w:rsidRPr="009B78E1">
        <w:rPr>
          <w:sz w:val="18"/>
          <w:szCs w:val="18"/>
          <w:lang w:val="nl-BE"/>
        </w:rPr>
        <w:t xml:space="preserve"> </w:t>
      </w:r>
      <w:proofErr w:type="gramStart"/>
      <w:r w:rsidRPr="009B78E1">
        <w:rPr>
          <w:sz w:val="18"/>
          <w:szCs w:val="18"/>
          <w:lang w:val="nl-BE"/>
        </w:rPr>
        <w:t xml:space="preserve">Art. </w:t>
      </w:r>
      <w:proofErr w:type="gramEnd"/>
      <w:r w:rsidRPr="009B78E1">
        <w:rPr>
          <w:sz w:val="18"/>
          <w:szCs w:val="18"/>
          <w:lang w:val="nl-BE"/>
        </w:rPr>
        <w:t xml:space="preserve">62, Wet betreffende de politie over het wegverkeer van 16 maart 1968, </w:t>
      </w:r>
      <w:r w:rsidRPr="009B78E1">
        <w:rPr>
          <w:i/>
          <w:sz w:val="18"/>
          <w:szCs w:val="18"/>
          <w:lang w:val="nl-BE"/>
        </w:rPr>
        <w:t>o.c</w:t>
      </w:r>
      <w:r w:rsidRPr="009B78E1">
        <w:rPr>
          <w:sz w:val="18"/>
          <w:szCs w:val="18"/>
          <w:lang w:val="nl-BE"/>
        </w:rPr>
        <w:t>.</w:t>
      </w:r>
    </w:p>
  </w:footnote>
  <w:footnote w:id="33">
    <w:p w:rsidR="00C73EFC" w:rsidRPr="009B78E1" w:rsidRDefault="00C73EFC" w:rsidP="00CB72A8">
      <w:pPr>
        <w:pStyle w:val="FootnoteText"/>
        <w:jc w:val="both"/>
        <w:rPr>
          <w:sz w:val="18"/>
          <w:szCs w:val="18"/>
          <w:lang w:val="nl-BE"/>
        </w:rPr>
      </w:pPr>
      <w:r w:rsidRPr="009B78E1">
        <w:rPr>
          <w:rStyle w:val="FootnoteReference"/>
          <w:sz w:val="18"/>
          <w:szCs w:val="18"/>
        </w:rPr>
        <w:footnoteRef/>
      </w:r>
      <w:r w:rsidRPr="009B78E1">
        <w:rPr>
          <w:sz w:val="18"/>
          <w:szCs w:val="18"/>
          <w:lang w:val="nl-BE"/>
        </w:rPr>
        <w:t xml:space="preserve"> De Besluitwet betreffende de beteugeling van de dronkenschap geeft aan de politiediensten een bevoegdheid om dronkenschap vast te stellen. Dit is voldoende om de wettelijke bewijswaarde tot bewijs van het tegendeel af te leiden. </w:t>
      </w:r>
      <w:proofErr w:type="spellStart"/>
      <w:r w:rsidRPr="009B78E1">
        <w:rPr>
          <w:sz w:val="18"/>
          <w:szCs w:val="18"/>
          <w:lang w:val="nl-BE"/>
        </w:rPr>
        <w:t>Cass</w:t>
      </w:r>
      <w:proofErr w:type="spellEnd"/>
      <w:proofErr w:type="gramStart"/>
      <w:r w:rsidRPr="009B78E1">
        <w:rPr>
          <w:sz w:val="18"/>
          <w:szCs w:val="18"/>
          <w:lang w:val="nl-BE"/>
        </w:rPr>
        <w:t>.</w:t>
      </w:r>
      <w:proofErr w:type="gramEnd"/>
      <w:r w:rsidRPr="009B78E1">
        <w:rPr>
          <w:sz w:val="18"/>
          <w:szCs w:val="18"/>
          <w:lang w:val="nl-BE"/>
        </w:rPr>
        <w:t xml:space="preserve">, 18 maart 1993, </w:t>
      </w:r>
      <w:proofErr w:type="spellStart"/>
      <w:r w:rsidRPr="009B78E1">
        <w:rPr>
          <w:i/>
          <w:sz w:val="18"/>
          <w:szCs w:val="18"/>
          <w:lang w:val="nl-BE"/>
        </w:rPr>
        <w:t>Arr</w:t>
      </w:r>
      <w:proofErr w:type="gramStart"/>
      <w:r w:rsidRPr="009B78E1">
        <w:rPr>
          <w:i/>
          <w:sz w:val="18"/>
          <w:szCs w:val="18"/>
          <w:lang w:val="nl-BE"/>
        </w:rPr>
        <w:t>.Cass</w:t>
      </w:r>
      <w:proofErr w:type="spellEnd"/>
      <w:proofErr w:type="gramEnd"/>
      <w:r w:rsidRPr="009B78E1">
        <w:rPr>
          <w:sz w:val="18"/>
          <w:szCs w:val="18"/>
          <w:lang w:val="nl-BE"/>
        </w:rPr>
        <w:t>., 1993, 304.</w:t>
      </w:r>
    </w:p>
  </w:footnote>
  <w:footnote w:id="34">
    <w:p w:rsidR="00C73EFC" w:rsidRPr="008E3945" w:rsidRDefault="00C73EFC" w:rsidP="007906CA">
      <w:pPr>
        <w:pStyle w:val="FootnoteText"/>
        <w:jc w:val="both"/>
        <w:rPr>
          <w:sz w:val="18"/>
          <w:szCs w:val="18"/>
          <w:lang w:val="nl-BE"/>
        </w:rPr>
      </w:pPr>
      <w:r>
        <w:rPr>
          <w:rStyle w:val="FootnoteReference"/>
        </w:rPr>
        <w:footnoteRef/>
      </w:r>
      <w:r w:rsidRPr="00157172">
        <w:rPr>
          <w:lang w:val="nl-BE"/>
        </w:rPr>
        <w:t xml:space="preserve"> </w:t>
      </w:r>
      <w:r w:rsidRPr="008E3945">
        <w:rPr>
          <w:sz w:val="18"/>
          <w:szCs w:val="18"/>
          <w:lang w:val="nl-BE"/>
        </w:rPr>
        <w:t xml:space="preserve">Art.35 §2, Wet betreffende de arbeidsovereenkomsten van 3 juli 1978, </w:t>
      </w:r>
      <w:r w:rsidRPr="008E3945">
        <w:rPr>
          <w:i/>
          <w:sz w:val="18"/>
          <w:szCs w:val="18"/>
          <w:lang w:val="nl-BE"/>
        </w:rPr>
        <w:t>o.c.</w:t>
      </w:r>
    </w:p>
  </w:footnote>
  <w:footnote w:id="35">
    <w:p w:rsidR="00C73EFC" w:rsidRPr="008E3945" w:rsidRDefault="00C73EFC" w:rsidP="007906CA">
      <w:pPr>
        <w:pStyle w:val="FootnoteText"/>
        <w:jc w:val="both"/>
        <w:rPr>
          <w:sz w:val="18"/>
          <w:szCs w:val="18"/>
          <w:lang w:val="nl-BE"/>
        </w:rPr>
      </w:pPr>
      <w:r w:rsidRPr="008E3945">
        <w:rPr>
          <w:rStyle w:val="FootnoteReference"/>
          <w:sz w:val="18"/>
          <w:szCs w:val="18"/>
        </w:rPr>
        <w:footnoteRef/>
      </w:r>
      <w:r w:rsidRPr="008E3945">
        <w:rPr>
          <w:sz w:val="18"/>
          <w:szCs w:val="18"/>
          <w:lang w:val="nl-BE"/>
        </w:rPr>
        <w:t xml:space="preserve"> Arrest van 7 augustus 1990, Arbeidshof van Brussel, </w:t>
      </w:r>
      <w:r w:rsidRPr="008E3945">
        <w:rPr>
          <w:i/>
          <w:sz w:val="18"/>
          <w:szCs w:val="18"/>
          <w:lang w:val="nl-BE"/>
        </w:rPr>
        <w:t>Sociaalrechtelijke Kronieken</w:t>
      </w:r>
      <w:r w:rsidRPr="008E3945">
        <w:rPr>
          <w:sz w:val="18"/>
          <w:szCs w:val="18"/>
          <w:lang w:val="nl-BE"/>
        </w:rPr>
        <w:t>, 1992, 348.</w:t>
      </w:r>
    </w:p>
  </w:footnote>
  <w:footnote w:id="36">
    <w:p w:rsidR="00C73EFC" w:rsidRPr="008E3945" w:rsidRDefault="00C73EFC" w:rsidP="007906CA">
      <w:pPr>
        <w:pStyle w:val="FootnoteText"/>
        <w:jc w:val="both"/>
        <w:rPr>
          <w:sz w:val="18"/>
          <w:szCs w:val="18"/>
          <w:lang w:val="nl-BE"/>
        </w:rPr>
      </w:pPr>
      <w:r w:rsidRPr="008E3945">
        <w:rPr>
          <w:rStyle w:val="FootnoteReference"/>
          <w:sz w:val="18"/>
          <w:szCs w:val="18"/>
        </w:rPr>
        <w:footnoteRef/>
      </w:r>
      <w:r w:rsidRPr="008E3945">
        <w:rPr>
          <w:sz w:val="18"/>
          <w:szCs w:val="18"/>
          <w:lang w:val="nl-BE"/>
        </w:rPr>
        <w:t xml:space="preserve"> HUMBLET, P., JANVIER, R., RAUWS, W. en RIGAUX, M., </w:t>
      </w:r>
      <w:proofErr w:type="gramStart"/>
      <w:r w:rsidRPr="008E3945">
        <w:rPr>
          <w:i/>
          <w:sz w:val="18"/>
          <w:szCs w:val="18"/>
          <w:lang w:val="nl-BE"/>
        </w:rPr>
        <w:t>Synopsis</w:t>
      </w:r>
      <w:proofErr w:type="gramEnd"/>
      <w:r w:rsidRPr="008E3945">
        <w:rPr>
          <w:i/>
          <w:sz w:val="18"/>
          <w:szCs w:val="18"/>
          <w:lang w:val="nl-BE"/>
        </w:rPr>
        <w:t xml:space="preserve"> van het Belgisch arbeidsrecht</w:t>
      </w:r>
      <w:r w:rsidRPr="008E3945">
        <w:rPr>
          <w:sz w:val="18"/>
          <w:szCs w:val="18"/>
          <w:lang w:val="nl-BE"/>
        </w:rPr>
        <w:t xml:space="preserve">, Antwerpen, </w:t>
      </w:r>
      <w:proofErr w:type="spellStart"/>
      <w:r w:rsidRPr="008E3945">
        <w:rPr>
          <w:sz w:val="18"/>
          <w:szCs w:val="18"/>
          <w:lang w:val="nl-BE"/>
        </w:rPr>
        <w:t>Intersentia</w:t>
      </w:r>
      <w:proofErr w:type="spellEnd"/>
      <w:r w:rsidRPr="008E3945">
        <w:rPr>
          <w:sz w:val="18"/>
          <w:szCs w:val="18"/>
          <w:lang w:val="nl-BE"/>
        </w:rPr>
        <w:t>, 2006-3, 223.</w:t>
      </w:r>
    </w:p>
  </w:footnote>
  <w:footnote w:id="37">
    <w:p w:rsidR="00C73EFC" w:rsidRPr="00342E88" w:rsidRDefault="00C73EFC" w:rsidP="007906CA">
      <w:pPr>
        <w:pStyle w:val="FootnoteText"/>
        <w:jc w:val="both"/>
        <w:rPr>
          <w:sz w:val="18"/>
          <w:szCs w:val="18"/>
          <w:lang w:val="nl-BE"/>
        </w:rPr>
      </w:pPr>
      <w:r w:rsidRPr="008E3945">
        <w:rPr>
          <w:rStyle w:val="FootnoteReference"/>
          <w:sz w:val="18"/>
          <w:szCs w:val="18"/>
        </w:rPr>
        <w:footnoteRef/>
      </w:r>
      <w:r w:rsidRPr="00342E88">
        <w:rPr>
          <w:sz w:val="18"/>
          <w:szCs w:val="18"/>
          <w:lang w:val="nl-BE"/>
        </w:rPr>
        <w:t xml:space="preserve"> </w:t>
      </w:r>
      <w:proofErr w:type="gramStart"/>
      <w:r w:rsidRPr="00342E88">
        <w:rPr>
          <w:sz w:val="18"/>
          <w:szCs w:val="18"/>
          <w:lang w:val="nl-BE"/>
        </w:rPr>
        <w:t xml:space="preserve">Art. </w:t>
      </w:r>
      <w:proofErr w:type="gramEnd"/>
      <w:r w:rsidRPr="00342E88">
        <w:rPr>
          <w:sz w:val="18"/>
          <w:szCs w:val="18"/>
          <w:lang w:val="nl-BE"/>
        </w:rPr>
        <w:t xml:space="preserve">35 §1, </w:t>
      </w:r>
      <w:r w:rsidRPr="008E3945">
        <w:rPr>
          <w:sz w:val="18"/>
          <w:szCs w:val="18"/>
          <w:lang w:val="nl-BE"/>
        </w:rPr>
        <w:t xml:space="preserve">Wet betreffende de arbeidsovereenkomsten van 3 juli 1978, </w:t>
      </w:r>
      <w:r w:rsidRPr="008E3945">
        <w:rPr>
          <w:i/>
          <w:sz w:val="18"/>
          <w:szCs w:val="18"/>
          <w:lang w:val="nl-BE"/>
        </w:rPr>
        <w:t>o.c.</w:t>
      </w:r>
      <w:r>
        <w:rPr>
          <w:sz w:val="18"/>
          <w:szCs w:val="18"/>
          <w:lang w:val="nl-BE"/>
        </w:rPr>
        <w:t xml:space="preserve">; </w:t>
      </w:r>
      <w:proofErr w:type="spellStart"/>
      <w:r w:rsidRPr="00342E88">
        <w:rPr>
          <w:sz w:val="18"/>
          <w:szCs w:val="18"/>
          <w:lang w:val="nl-BE"/>
        </w:rPr>
        <w:t>Cass</w:t>
      </w:r>
      <w:proofErr w:type="spellEnd"/>
      <w:proofErr w:type="gramStart"/>
      <w:r w:rsidRPr="00342E88">
        <w:rPr>
          <w:sz w:val="18"/>
          <w:szCs w:val="18"/>
          <w:lang w:val="nl-BE"/>
        </w:rPr>
        <w:t>.</w:t>
      </w:r>
      <w:proofErr w:type="gramEnd"/>
      <w:r w:rsidRPr="00342E88">
        <w:rPr>
          <w:sz w:val="18"/>
          <w:szCs w:val="18"/>
          <w:lang w:val="nl-BE"/>
        </w:rPr>
        <w:t xml:space="preserve">, 22 februari 1984, </w:t>
      </w:r>
      <w:r w:rsidRPr="00342E88">
        <w:rPr>
          <w:i/>
          <w:sz w:val="18"/>
          <w:szCs w:val="18"/>
          <w:lang w:val="nl-BE"/>
        </w:rPr>
        <w:t>Pas</w:t>
      </w:r>
      <w:proofErr w:type="gramStart"/>
      <w:r w:rsidRPr="00342E88">
        <w:rPr>
          <w:i/>
          <w:sz w:val="18"/>
          <w:szCs w:val="18"/>
          <w:lang w:val="nl-BE"/>
        </w:rPr>
        <w:t>.</w:t>
      </w:r>
      <w:proofErr w:type="gramEnd"/>
      <w:r w:rsidRPr="00342E88">
        <w:rPr>
          <w:sz w:val="18"/>
          <w:szCs w:val="18"/>
          <w:lang w:val="nl-BE"/>
        </w:rPr>
        <w:t>, 1984, I,713-716.</w:t>
      </w:r>
    </w:p>
  </w:footnote>
  <w:footnote w:id="38">
    <w:p w:rsidR="00C73EFC" w:rsidRPr="00816273" w:rsidRDefault="00C73EFC">
      <w:pPr>
        <w:pStyle w:val="FootnoteText"/>
        <w:rPr>
          <w:lang w:val="nl-BE"/>
        </w:rPr>
      </w:pPr>
      <w:r>
        <w:rPr>
          <w:rStyle w:val="FootnoteReference"/>
        </w:rPr>
        <w:footnoteRef/>
      </w:r>
      <w:r w:rsidRPr="00816273">
        <w:rPr>
          <w:lang w:val="nl-BE"/>
        </w:rPr>
        <w:t xml:space="preserve"> </w:t>
      </w:r>
      <w:r>
        <w:rPr>
          <w:lang w:val="nl-BE"/>
        </w:rPr>
        <w:t xml:space="preserve">Art.4 §2, CAO nr.100, </w:t>
      </w:r>
      <w:proofErr w:type="spellStart"/>
      <w:r w:rsidRPr="00041DEE">
        <w:rPr>
          <w:i/>
          <w:lang w:val="nl-BE"/>
        </w:rPr>
        <w:t>o.c</w:t>
      </w:r>
      <w:proofErr w:type="spellEnd"/>
    </w:p>
  </w:footnote>
  <w:footnote w:id="39">
    <w:p w:rsidR="00C73EFC" w:rsidRPr="008E3945" w:rsidRDefault="00C73EFC" w:rsidP="007906CA">
      <w:pPr>
        <w:pStyle w:val="FootnoteText"/>
        <w:jc w:val="both"/>
        <w:rPr>
          <w:sz w:val="18"/>
          <w:szCs w:val="18"/>
          <w:lang w:val="nl-BE"/>
        </w:rPr>
      </w:pPr>
      <w:r w:rsidRPr="008E3945">
        <w:rPr>
          <w:rStyle w:val="FootnoteReference"/>
          <w:sz w:val="18"/>
          <w:szCs w:val="18"/>
        </w:rPr>
        <w:footnoteRef/>
      </w:r>
      <w:r w:rsidRPr="008E3945">
        <w:rPr>
          <w:sz w:val="18"/>
          <w:szCs w:val="18"/>
          <w:lang w:val="nl-BE"/>
        </w:rPr>
        <w:t xml:space="preserve"> Arrest van 17 oktober 2000, Arbeidshof van Brussel, </w:t>
      </w:r>
      <w:r w:rsidRPr="008E3945">
        <w:rPr>
          <w:i/>
          <w:sz w:val="18"/>
          <w:szCs w:val="18"/>
          <w:lang w:val="nl-BE"/>
        </w:rPr>
        <w:t>Mededelingen van het verbond der Belgische ondernemingen</w:t>
      </w:r>
      <w:r w:rsidRPr="008E3945">
        <w:rPr>
          <w:sz w:val="18"/>
          <w:szCs w:val="18"/>
          <w:lang w:val="nl-BE"/>
        </w:rPr>
        <w:t xml:space="preserve">, 2001, 68. </w:t>
      </w:r>
    </w:p>
  </w:footnote>
  <w:footnote w:id="40">
    <w:p w:rsidR="00C73EFC" w:rsidRPr="00342E88" w:rsidRDefault="00C73EFC" w:rsidP="00342E88">
      <w:pPr>
        <w:pStyle w:val="FootnoteText"/>
        <w:jc w:val="both"/>
        <w:rPr>
          <w:sz w:val="18"/>
          <w:szCs w:val="18"/>
          <w:lang w:val="nl-BE"/>
        </w:rPr>
      </w:pPr>
      <w:r>
        <w:rPr>
          <w:rStyle w:val="FootnoteReference"/>
        </w:rPr>
        <w:footnoteRef/>
      </w:r>
      <w:r w:rsidRPr="00342E88">
        <w:rPr>
          <w:lang w:val="nl-BE"/>
        </w:rPr>
        <w:t xml:space="preserve"> </w:t>
      </w:r>
      <w:r>
        <w:rPr>
          <w:lang w:val="nl-BE"/>
        </w:rPr>
        <w:t xml:space="preserve">Art.35 §3-4, </w:t>
      </w:r>
      <w:r w:rsidRPr="008E3945">
        <w:rPr>
          <w:sz w:val="18"/>
          <w:szCs w:val="18"/>
          <w:lang w:val="nl-BE"/>
        </w:rPr>
        <w:t xml:space="preserve">Wet betreffende de arbeidsovereenkomsten van 3 juli 1978, </w:t>
      </w:r>
      <w:r w:rsidRPr="008E3945">
        <w:rPr>
          <w:i/>
          <w:sz w:val="18"/>
          <w:szCs w:val="18"/>
          <w:lang w:val="nl-BE"/>
        </w:rPr>
        <w:t>o.c.</w:t>
      </w:r>
    </w:p>
  </w:footnote>
  <w:footnote w:id="41">
    <w:p w:rsidR="00C73EFC" w:rsidRPr="00F5491A" w:rsidRDefault="00C73EFC" w:rsidP="00F5491A">
      <w:pPr>
        <w:pStyle w:val="FootnoteText"/>
        <w:jc w:val="both"/>
        <w:rPr>
          <w:sz w:val="18"/>
          <w:szCs w:val="18"/>
          <w:lang w:val="nl-BE"/>
        </w:rPr>
      </w:pPr>
      <w:r>
        <w:rPr>
          <w:rStyle w:val="FootnoteReference"/>
        </w:rPr>
        <w:footnoteRef/>
      </w:r>
      <w:r w:rsidRPr="00F5491A">
        <w:rPr>
          <w:lang w:val="nl-BE"/>
        </w:rPr>
        <w:t xml:space="preserve"> </w:t>
      </w:r>
      <w:r>
        <w:rPr>
          <w:lang w:val="nl-BE"/>
        </w:rPr>
        <w:t xml:space="preserve">Art.35 §5, </w:t>
      </w:r>
      <w:r w:rsidRPr="008E3945">
        <w:rPr>
          <w:sz w:val="18"/>
          <w:szCs w:val="18"/>
          <w:lang w:val="nl-BE"/>
        </w:rPr>
        <w:t xml:space="preserve">Wet betreffende de arbeidsovereenkomsten van 3 juli 1978, </w:t>
      </w:r>
      <w:r w:rsidRPr="008E3945">
        <w:rPr>
          <w:i/>
          <w:sz w:val="18"/>
          <w:szCs w:val="18"/>
          <w:lang w:val="nl-BE"/>
        </w:rPr>
        <w:t>o.c.</w:t>
      </w:r>
    </w:p>
  </w:footnote>
  <w:footnote w:id="42">
    <w:p w:rsidR="00C73EFC" w:rsidRPr="00856B95" w:rsidRDefault="00C73EFC" w:rsidP="00E04D0B">
      <w:pPr>
        <w:pStyle w:val="FootnoteText"/>
        <w:jc w:val="both"/>
        <w:rPr>
          <w:lang w:val="nl-BE"/>
        </w:rPr>
      </w:pPr>
      <w:r>
        <w:rPr>
          <w:rStyle w:val="FootnoteReference"/>
        </w:rPr>
        <w:footnoteRef/>
      </w:r>
      <w:r w:rsidRPr="00856B95">
        <w:rPr>
          <w:lang w:val="nl-BE"/>
        </w:rPr>
        <w:t xml:space="preserve"> </w:t>
      </w:r>
      <w:r w:rsidRPr="00AB7A88">
        <w:rPr>
          <w:sz w:val="18"/>
          <w:szCs w:val="18"/>
          <w:lang w:val="nl-BE"/>
        </w:rPr>
        <w:t xml:space="preserve">Wet betreffende het welzijn van de werknemers bij de uitvoering van hun werk van 4 augustus 1996, </w:t>
      </w:r>
      <w:r w:rsidRPr="00856B95">
        <w:rPr>
          <w:i/>
          <w:iCs/>
          <w:sz w:val="18"/>
          <w:szCs w:val="18"/>
          <w:lang w:val="nl-BE"/>
        </w:rPr>
        <w:t>o.c</w:t>
      </w:r>
      <w:r w:rsidRPr="00856B95">
        <w:rPr>
          <w:i/>
          <w:sz w:val="18"/>
          <w:szCs w:val="18"/>
          <w:lang w:val="nl-BE"/>
        </w:rPr>
        <w:t>.</w:t>
      </w:r>
    </w:p>
  </w:footnote>
  <w:footnote w:id="43">
    <w:p w:rsidR="00C73EFC" w:rsidRPr="00856B95" w:rsidRDefault="00C73EFC" w:rsidP="00E04D0B">
      <w:pPr>
        <w:pStyle w:val="FootnoteText"/>
        <w:jc w:val="both"/>
        <w:rPr>
          <w:lang w:val="nl-BE"/>
        </w:rPr>
      </w:pPr>
      <w:r>
        <w:rPr>
          <w:rStyle w:val="FootnoteReference"/>
        </w:rPr>
        <w:footnoteRef/>
      </w:r>
      <w:r w:rsidRPr="00856B95">
        <w:rPr>
          <w:lang w:val="nl-BE"/>
        </w:rPr>
        <w:t xml:space="preserve"> </w:t>
      </w:r>
      <w:r w:rsidRPr="008E3945">
        <w:rPr>
          <w:sz w:val="18"/>
          <w:szCs w:val="18"/>
          <w:lang w:val="nl-BE"/>
        </w:rPr>
        <w:t xml:space="preserve">HUMBLET, P., JANVIER, R., RAUWS, W. en RIGAUX, M., </w:t>
      </w:r>
      <w:proofErr w:type="gramStart"/>
      <w:r w:rsidRPr="008E3945">
        <w:rPr>
          <w:i/>
          <w:sz w:val="18"/>
          <w:szCs w:val="18"/>
          <w:lang w:val="nl-BE"/>
        </w:rPr>
        <w:t>Synopsis</w:t>
      </w:r>
      <w:proofErr w:type="gramEnd"/>
      <w:r w:rsidRPr="008E3945">
        <w:rPr>
          <w:i/>
          <w:sz w:val="18"/>
          <w:szCs w:val="18"/>
          <w:lang w:val="nl-BE"/>
        </w:rPr>
        <w:t xml:space="preserve"> van het Belgisch arbeidsrecht</w:t>
      </w:r>
      <w:r>
        <w:rPr>
          <w:i/>
          <w:sz w:val="18"/>
          <w:szCs w:val="18"/>
          <w:lang w:val="nl-BE"/>
        </w:rPr>
        <w:t xml:space="preserve">, </w:t>
      </w:r>
      <w:proofErr w:type="spellStart"/>
      <w:r>
        <w:rPr>
          <w:i/>
          <w:sz w:val="18"/>
          <w:szCs w:val="18"/>
          <w:lang w:val="nl-BE"/>
        </w:rPr>
        <w:t>o.c</w:t>
      </w:r>
      <w:proofErr w:type="spellEnd"/>
      <w:r>
        <w:rPr>
          <w:i/>
          <w:sz w:val="18"/>
          <w:szCs w:val="18"/>
          <w:lang w:val="nl-BE"/>
        </w:rPr>
        <w:t>, 223.</w:t>
      </w:r>
    </w:p>
  </w:footnote>
  <w:footnote w:id="44">
    <w:p w:rsidR="00C73EFC" w:rsidRPr="00856B95" w:rsidRDefault="00C73EFC" w:rsidP="00E04D0B">
      <w:pPr>
        <w:pStyle w:val="FootnoteText"/>
        <w:jc w:val="both"/>
        <w:rPr>
          <w:sz w:val="18"/>
          <w:lang w:val="nl-BE"/>
        </w:rPr>
      </w:pPr>
      <w:r>
        <w:rPr>
          <w:rStyle w:val="FootnoteReference"/>
        </w:rPr>
        <w:footnoteRef/>
      </w:r>
      <w:r w:rsidRPr="00F27DE6">
        <w:rPr>
          <w:lang w:val="nl-BE"/>
        </w:rPr>
        <w:t xml:space="preserve"> </w:t>
      </w:r>
      <w:proofErr w:type="gramStart"/>
      <w:r w:rsidRPr="00856B95">
        <w:rPr>
          <w:sz w:val="18"/>
          <w:lang w:val="nl-BE"/>
        </w:rPr>
        <w:t>Overeenkomstig</w:t>
      </w:r>
      <w:proofErr w:type="gramEnd"/>
      <w:r w:rsidRPr="00856B95">
        <w:rPr>
          <w:sz w:val="18"/>
          <w:lang w:val="nl-BE"/>
        </w:rPr>
        <w:t xml:space="preserve"> </w:t>
      </w:r>
      <w:r>
        <w:rPr>
          <w:sz w:val="18"/>
          <w:lang w:val="nl-BE"/>
        </w:rPr>
        <w:t>de</w:t>
      </w:r>
      <w:r w:rsidRPr="00856B95">
        <w:rPr>
          <w:sz w:val="18"/>
          <w:lang w:val="nl-BE"/>
        </w:rPr>
        <w:t xml:space="preserve"> CAO van 16/12/2002 betreffende het model van sectoraal arbeidsreglement voor het P.C. 140.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1F1B5E">
    <w:pPr>
      <w:pStyle w:val="Header"/>
      <w:pBdr>
        <w:bottom w:val="single" w:sz="4" w:space="1" w:color="BFBFBF"/>
      </w:pBdr>
      <w:jc w:val="right"/>
      <w:rPr>
        <w:b/>
        <w:lang w:val="nl-BE"/>
      </w:rPr>
    </w:pP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2</w:t>
    </w:r>
    <w:r w:rsidRPr="00D41659">
      <w:rPr>
        <w:sz w:val="28"/>
      </w:rPr>
      <w:fldChar w:fldCharType="end"/>
    </w:r>
  </w:p>
  <w:p w:rsidR="00C73EFC" w:rsidRPr="00480BC0" w:rsidRDefault="00C73EFC">
    <w:pPr>
      <w:pStyle w:val="Header"/>
      <w:rPr>
        <w:lang w:val="nl-B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193330">
    <w:pPr>
      <w:pStyle w:val="Header"/>
      <w:pBdr>
        <w:bottom w:val="single" w:sz="4" w:space="1" w:color="BFBFBF"/>
      </w:pBdr>
      <w:rPr>
        <w:b/>
        <w:lang w:val="nl-BE"/>
      </w:rPr>
    </w:pPr>
    <w:r w:rsidRPr="006F0E09">
      <w:rPr>
        <w:noProof/>
        <w:spacing w:val="6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1.5pt;margin-top:-54.25pt;width:47.25pt;height:24.9pt;z-index:-251654144;mso-position-horizontal-relative:margin;mso-position-vertical-relative:margin" o:allowincell="f" filled="t" fillcolor="#1f497d [3215]">
          <v:imagedata r:id="rId1" o:title="ICB" blacklevel="6554f"/>
          <w10:wrap anchorx="margin" anchory="margin"/>
        </v:shape>
      </w:pic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1</w:t>
    </w:r>
    <w:r w:rsidRPr="00D41659">
      <w:rPr>
        <w:sz w:val="28"/>
      </w:rPr>
      <w:fldChar w:fldCharType="end"/>
    </w:r>
  </w:p>
  <w:p w:rsidR="00C73EFC" w:rsidRPr="00480BC0" w:rsidRDefault="00C73EFC">
    <w:pPr>
      <w:pStyle w:val="Header"/>
      <w:rPr>
        <w:lang w:val="nl-B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1F1B5E">
    <w:pPr>
      <w:pStyle w:val="Header"/>
      <w:pBdr>
        <w:bottom w:val="single" w:sz="4" w:space="1" w:color="BFBFBF"/>
      </w:pBdr>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3</w:t>
    </w:r>
    <w:r w:rsidRPr="00D41659">
      <w:rPr>
        <w:sz w:val="28"/>
      </w:rPr>
      <w:fldChar w:fldCharType="end"/>
    </w:r>
  </w:p>
  <w:p w:rsidR="00C73EFC" w:rsidRPr="00480BC0" w:rsidRDefault="00C73EFC">
    <w:pPr>
      <w:pStyle w:val="Header"/>
      <w:rPr>
        <w:lang w:val="nl-B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1F1B5E">
    <w:pPr>
      <w:pStyle w:val="Header"/>
      <w:pBdr>
        <w:bottom w:val="single" w:sz="4" w:space="1" w:color="BFBFBF"/>
      </w:pBdr>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w:t>
    </w:r>
    <w:r w:rsidRPr="00EA3C5B">
      <w:rPr>
        <w:spacing w:val="60"/>
        <w:lang w:val="nl-BE"/>
      </w:rPr>
      <w:t>/ INLEIDING</w: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4</w:t>
    </w:r>
    <w:r w:rsidRPr="00D41659">
      <w:rPr>
        <w:sz w:val="28"/>
      </w:rPr>
      <w:fldChar w:fldCharType="end"/>
    </w:r>
  </w:p>
  <w:p w:rsidR="00C73EFC" w:rsidRPr="00480BC0" w:rsidRDefault="00C73EFC">
    <w:pPr>
      <w:pStyle w:val="Header"/>
      <w:rPr>
        <w:lang w:val="nl-B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1F1B5E">
    <w:pPr>
      <w:pStyle w:val="Header"/>
      <w:pBdr>
        <w:bottom w:val="single" w:sz="4" w:space="1" w:color="BFBFBF"/>
      </w:pBdr>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w:t>
    </w:r>
    <w:r w:rsidRPr="00EA3C5B">
      <w:rPr>
        <w:spacing w:val="60"/>
        <w:lang w:val="nl-BE"/>
      </w:rPr>
      <w:t xml:space="preserve">/ </w:t>
    </w:r>
    <w:r>
      <w:rPr>
        <w:spacing w:val="60"/>
        <w:lang w:val="nl-BE"/>
      </w:rPr>
      <w:t>STAP 1 - DEFINITIE</w: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5</w:t>
    </w:r>
    <w:r w:rsidRPr="00D41659">
      <w:rPr>
        <w:sz w:val="28"/>
      </w:rPr>
      <w:fldChar w:fldCharType="end"/>
    </w:r>
  </w:p>
  <w:p w:rsidR="00C73EFC" w:rsidRPr="00480BC0" w:rsidRDefault="00C73EFC">
    <w:pPr>
      <w:pStyle w:val="Header"/>
      <w:rPr>
        <w:lang w:val="nl-B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EA42C6">
    <w:pPr>
      <w:pStyle w:val="Header"/>
      <w:pBdr>
        <w:bottom w:val="single" w:sz="4" w:space="1" w:color="BFBFBF"/>
      </w:pBdr>
      <w:tabs>
        <w:tab w:val="clear" w:pos="4680"/>
        <w:tab w:val="left" w:pos="284"/>
        <w:tab w:val="left" w:pos="567"/>
        <w:tab w:val="center" w:pos="3969"/>
      </w:tabs>
      <w:ind w:left="-284"/>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w:t>
    </w:r>
    <w:r w:rsidRPr="00EA3C5B">
      <w:rPr>
        <w:spacing w:val="60"/>
        <w:lang w:val="nl-BE"/>
      </w:rPr>
      <w:t xml:space="preserve">/ </w:t>
    </w:r>
    <w:r>
      <w:rPr>
        <w:spacing w:val="60"/>
        <w:lang w:val="nl-BE"/>
      </w:rPr>
      <w:t xml:space="preserve">STAP 2 - ACTIE </w: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10</w:t>
    </w:r>
    <w:r w:rsidRPr="00D41659">
      <w:rPr>
        <w:sz w:val="28"/>
      </w:rPr>
      <w:fldChar w:fldCharType="end"/>
    </w:r>
  </w:p>
  <w:p w:rsidR="00C73EFC" w:rsidRPr="00480BC0" w:rsidRDefault="00C73EFC">
    <w:pPr>
      <w:pStyle w:val="Header"/>
      <w:rPr>
        <w:lang w:val="nl-B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EA42C6">
    <w:pPr>
      <w:pStyle w:val="Header"/>
      <w:pBdr>
        <w:bottom w:val="single" w:sz="4" w:space="1" w:color="BFBFBF"/>
      </w:pBdr>
      <w:tabs>
        <w:tab w:val="clear" w:pos="4680"/>
        <w:tab w:val="left" w:pos="284"/>
        <w:tab w:val="left" w:pos="567"/>
        <w:tab w:val="center" w:pos="3969"/>
      </w:tabs>
      <w:ind w:left="-284"/>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w:t>
    </w:r>
    <w:r w:rsidRPr="00EA3C5B">
      <w:rPr>
        <w:spacing w:val="60"/>
        <w:lang w:val="nl-BE"/>
      </w:rPr>
      <w:t xml:space="preserve">/ </w:t>
    </w:r>
    <w:r>
      <w:rPr>
        <w:spacing w:val="60"/>
        <w:lang w:val="nl-BE"/>
      </w:rPr>
      <w:t xml:space="preserve">STAP 3 - REPRESSIE </w: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12</w:t>
    </w:r>
    <w:r w:rsidRPr="00D41659">
      <w:rPr>
        <w:sz w:val="28"/>
      </w:rPr>
      <w:fldChar w:fldCharType="end"/>
    </w:r>
  </w:p>
  <w:p w:rsidR="00C73EFC" w:rsidRPr="00480BC0" w:rsidRDefault="00C73EFC">
    <w:pPr>
      <w:pStyle w:val="Header"/>
      <w:rPr>
        <w:lang w:val="nl-B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rsidP="00EA42C6">
    <w:pPr>
      <w:pStyle w:val="Header"/>
      <w:pBdr>
        <w:bottom w:val="single" w:sz="4" w:space="1" w:color="BFBFBF"/>
      </w:pBdr>
      <w:tabs>
        <w:tab w:val="clear" w:pos="4680"/>
        <w:tab w:val="left" w:pos="284"/>
        <w:tab w:val="left" w:pos="567"/>
        <w:tab w:val="center" w:pos="3969"/>
      </w:tabs>
      <w:ind w:left="-284"/>
      <w:jc w:val="right"/>
      <w:rPr>
        <w:b/>
        <w:lang w:val="nl-BE"/>
      </w:rPr>
    </w:pPr>
    <w:r w:rsidRPr="00480BC0">
      <w:rPr>
        <w:spacing w:val="60"/>
        <w:lang w:val="nl-BE"/>
      </w:rPr>
      <w:t>ALCOHOL</w:t>
    </w:r>
    <w:r>
      <w:rPr>
        <w:spacing w:val="60"/>
        <w:lang w:val="nl-BE"/>
      </w:rPr>
      <w:t xml:space="preserve"> BINNEN DE ONDERNEMING</w:t>
    </w:r>
    <w:r w:rsidRPr="00480BC0">
      <w:rPr>
        <w:lang w:val="nl-BE"/>
      </w:rPr>
      <w:t xml:space="preserve"> </w:t>
    </w:r>
    <w:r w:rsidRPr="00EA3C5B">
      <w:rPr>
        <w:spacing w:val="60"/>
        <w:lang w:val="nl-BE"/>
      </w:rPr>
      <w:t xml:space="preserve">/ </w:t>
    </w:r>
    <w:r>
      <w:rPr>
        <w:spacing w:val="60"/>
        <w:lang w:val="nl-BE"/>
      </w:rPr>
      <w:t xml:space="preserve">STAP 4 - CONCLUSIE </w:t>
    </w:r>
    <w:r w:rsidRPr="00480BC0">
      <w:rPr>
        <w:lang w:val="nl-BE"/>
      </w:rPr>
      <w:t xml:space="preserve">| </w:t>
    </w:r>
    <w:r w:rsidRPr="00D41659">
      <w:rPr>
        <w:sz w:val="28"/>
      </w:rPr>
      <w:fldChar w:fldCharType="begin"/>
    </w:r>
    <w:r w:rsidRPr="00480BC0">
      <w:rPr>
        <w:sz w:val="28"/>
        <w:lang w:val="nl-BE"/>
      </w:rPr>
      <w:instrText xml:space="preserve"> PAGE   \* MERGEFORMAT </w:instrText>
    </w:r>
    <w:r w:rsidRPr="00D41659">
      <w:rPr>
        <w:sz w:val="28"/>
      </w:rPr>
      <w:fldChar w:fldCharType="separate"/>
    </w:r>
    <w:r w:rsidR="001E7916" w:rsidRPr="001E7916">
      <w:rPr>
        <w:b/>
        <w:noProof/>
        <w:sz w:val="28"/>
        <w:lang w:val="nl-BE"/>
      </w:rPr>
      <w:t>13</w:t>
    </w:r>
    <w:r w:rsidRPr="00D41659">
      <w:rPr>
        <w:sz w:val="28"/>
      </w:rPr>
      <w:fldChar w:fldCharType="end"/>
    </w:r>
  </w:p>
  <w:p w:rsidR="00C73EFC" w:rsidRPr="00480BC0" w:rsidRDefault="00C73EFC">
    <w:pPr>
      <w:pStyle w:val="Header"/>
      <w:rPr>
        <w:lang w:val="nl-B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EFC" w:rsidRPr="00480BC0" w:rsidRDefault="00C73EFC">
    <w:pPr>
      <w:pStyle w:val="Header"/>
      <w:rPr>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in;height:3in" o:bullet="t"/>
    </w:pict>
  </w:numPicBullet>
  <w:abstractNum w:abstractNumId="0">
    <w:nsid w:val="00EE4E8A"/>
    <w:multiLevelType w:val="hybridMultilevel"/>
    <w:tmpl w:val="8EEA5226"/>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EA6"/>
    <w:multiLevelType w:val="hybridMultilevel"/>
    <w:tmpl w:val="965CAB1E"/>
    <w:lvl w:ilvl="0" w:tplc="334C67AC">
      <w:start w:val="1"/>
      <w:numFmt w:val="bullet"/>
      <w:lvlText w:val=""/>
      <w:lvlJc w:val="left"/>
      <w:pPr>
        <w:ind w:left="1440" w:hanging="360"/>
      </w:pPr>
      <w:rPr>
        <w:rFonts w:ascii="Wingdings" w:hAnsi="Wingdings" w:hint="default"/>
        <w:b/>
        <w:i w:val="0"/>
        <w:color w:val="FFC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14F8D"/>
    <w:multiLevelType w:val="hybridMultilevel"/>
    <w:tmpl w:val="50C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225CC"/>
    <w:multiLevelType w:val="hybridMultilevel"/>
    <w:tmpl w:val="9EB4E66E"/>
    <w:lvl w:ilvl="0" w:tplc="7B086228">
      <w:start w:val="1"/>
      <w:numFmt w:val="bullet"/>
      <w:lvlText w:val=""/>
      <w:lvlJc w:val="left"/>
      <w:pPr>
        <w:ind w:left="720" w:hanging="360"/>
      </w:pPr>
      <w:rPr>
        <w:rFonts w:ascii="Wingdings" w:hAnsi="Wingdings" w:hint="default"/>
        <w:b/>
        <w:i w:val="0"/>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7207E"/>
    <w:multiLevelType w:val="hybridMultilevel"/>
    <w:tmpl w:val="0228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57FC4"/>
    <w:multiLevelType w:val="hybridMultilevel"/>
    <w:tmpl w:val="CC4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10645"/>
    <w:multiLevelType w:val="hybridMultilevel"/>
    <w:tmpl w:val="5108EF08"/>
    <w:lvl w:ilvl="0" w:tplc="6D944174">
      <w:start w:val="1"/>
      <w:numFmt w:val="bullet"/>
      <w:pStyle w:val="HeadingICB4"/>
      <w:lvlText w:val=""/>
      <w:lvlJc w:val="left"/>
      <w:pPr>
        <w:ind w:left="720" w:hanging="360"/>
      </w:pPr>
      <w:rPr>
        <w:rFonts w:ascii="Wingdings" w:hAnsi="Wingdings" w:hint="default"/>
        <w:b/>
        <w:i w:val="0"/>
        <w:color w:val="4F81BD"/>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97B6E21"/>
    <w:multiLevelType w:val="hybridMultilevel"/>
    <w:tmpl w:val="7CB483D8"/>
    <w:lvl w:ilvl="0" w:tplc="6FAEFF7C">
      <w:start w:val="1"/>
      <w:numFmt w:val="bullet"/>
      <w:lvlText w:val=""/>
      <w:lvlJc w:val="left"/>
      <w:pPr>
        <w:tabs>
          <w:tab w:val="num" w:pos="775"/>
        </w:tabs>
        <w:ind w:left="775" w:hanging="360"/>
      </w:pPr>
      <w:rPr>
        <w:rFonts w:ascii="Symbol" w:hAnsi="Symbol" w:hint="default"/>
      </w:rPr>
    </w:lvl>
    <w:lvl w:ilvl="1" w:tplc="F5BA9F18" w:tentative="1">
      <w:start w:val="1"/>
      <w:numFmt w:val="bullet"/>
      <w:lvlText w:val="o"/>
      <w:lvlJc w:val="left"/>
      <w:pPr>
        <w:tabs>
          <w:tab w:val="num" w:pos="1495"/>
        </w:tabs>
        <w:ind w:left="1495" w:hanging="360"/>
      </w:pPr>
      <w:rPr>
        <w:rFonts w:ascii="Courier New" w:hAnsi="Courier New" w:hint="default"/>
      </w:rPr>
    </w:lvl>
    <w:lvl w:ilvl="2" w:tplc="F176EF1E" w:tentative="1">
      <w:start w:val="1"/>
      <w:numFmt w:val="bullet"/>
      <w:lvlText w:val=""/>
      <w:lvlJc w:val="left"/>
      <w:pPr>
        <w:tabs>
          <w:tab w:val="num" w:pos="2215"/>
        </w:tabs>
        <w:ind w:left="2215" w:hanging="360"/>
      </w:pPr>
      <w:rPr>
        <w:rFonts w:ascii="Wingdings" w:hAnsi="Wingdings" w:hint="default"/>
      </w:rPr>
    </w:lvl>
    <w:lvl w:ilvl="3" w:tplc="E134320A" w:tentative="1">
      <w:start w:val="1"/>
      <w:numFmt w:val="bullet"/>
      <w:lvlText w:val=""/>
      <w:lvlJc w:val="left"/>
      <w:pPr>
        <w:tabs>
          <w:tab w:val="num" w:pos="2935"/>
        </w:tabs>
        <w:ind w:left="2935" w:hanging="360"/>
      </w:pPr>
      <w:rPr>
        <w:rFonts w:ascii="Symbol" w:hAnsi="Symbol" w:hint="default"/>
      </w:rPr>
    </w:lvl>
    <w:lvl w:ilvl="4" w:tplc="3334C570" w:tentative="1">
      <w:start w:val="1"/>
      <w:numFmt w:val="bullet"/>
      <w:lvlText w:val="o"/>
      <w:lvlJc w:val="left"/>
      <w:pPr>
        <w:tabs>
          <w:tab w:val="num" w:pos="3655"/>
        </w:tabs>
        <w:ind w:left="3655" w:hanging="360"/>
      </w:pPr>
      <w:rPr>
        <w:rFonts w:ascii="Courier New" w:hAnsi="Courier New" w:hint="default"/>
      </w:rPr>
    </w:lvl>
    <w:lvl w:ilvl="5" w:tplc="EB9446CC" w:tentative="1">
      <w:start w:val="1"/>
      <w:numFmt w:val="bullet"/>
      <w:lvlText w:val=""/>
      <w:lvlJc w:val="left"/>
      <w:pPr>
        <w:tabs>
          <w:tab w:val="num" w:pos="4375"/>
        </w:tabs>
        <w:ind w:left="4375" w:hanging="360"/>
      </w:pPr>
      <w:rPr>
        <w:rFonts w:ascii="Wingdings" w:hAnsi="Wingdings" w:hint="default"/>
      </w:rPr>
    </w:lvl>
    <w:lvl w:ilvl="6" w:tplc="906E2E34" w:tentative="1">
      <w:start w:val="1"/>
      <w:numFmt w:val="bullet"/>
      <w:lvlText w:val=""/>
      <w:lvlJc w:val="left"/>
      <w:pPr>
        <w:tabs>
          <w:tab w:val="num" w:pos="5095"/>
        </w:tabs>
        <w:ind w:left="5095" w:hanging="360"/>
      </w:pPr>
      <w:rPr>
        <w:rFonts w:ascii="Symbol" w:hAnsi="Symbol" w:hint="default"/>
      </w:rPr>
    </w:lvl>
    <w:lvl w:ilvl="7" w:tplc="F65858D4" w:tentative="1">
      <w:start w:val="1"/>
      <w:numFmt w:val="bullet"/>
      <w:lvlText w:val="o"/>
      <w:lvlJc w:val="left"/>
      <w:pPr>
        <w:tabs>
          <w:tab w:val="num" w:pos="5815"/>
        </w:tabs>
        <w:ind w:left="5815" w:hanging="360"/>
      </w:pPr>
      <w:rPr>
        <w:rFonts w:ascii="Courier New" w:hAnsi="Courier New" w:hint="default"/>
      </w:rPr>
    </w:lvl>
    <w:lvl w:ilvl="8" w:tplc="39BA021C" w:tentative="1">
      <w:start w:val="1"/>
      <w:numFmt w:val="bullet"/>
      <w:lvlText w:val=""/>
      <w:lvlJc w:val="left"/>
      <w:pPr>
        <w:tabs>
          <w:tab w:val="num" w:pos="6535"/>
        </w:tabs>
        <w:ind w:left="6535" w:hanging="360"/>
      </w:pPr>
      <w:rPr>
        <w:rFonts w:ascii="Wingdings" w:hAnsi="Wingdings" w:hint="default"/>
      </w:rPr>
    </w:lvl>
  </w:abstractNum>
  <w:abstractNum w:abstractNumId="8">
    <w:nsid w:val="397F0454"/>
    <w:multiLevelType w:val="hybridMultilevel"/>
    <w:tmpl w:val="6F6C1CFA"/>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C66BE"/>
    <w:multiLevelType w:val="hybridMultilevel"/>
    <w:tmpl w:val="BD34E97A"/>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F72DB"/>
    <w:multiLevelType w:val="hybridMultilevel"/>
    <w:tmpl w:val="399C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D59BB"/>
    <w:multiLevelType w:val="hybridMultilevel"/>
    <w:tmpl w:val="22C8BA30"/>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46226"/>
    <w:multiLevelType w:val="hybridMultilevel"/>
    <w:tmpl w:val="0FBC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D0AE1"/>
    <w:multiLevelType w:val="hybridMultilevel"/>
    <w:tmpl w:val="F6105FB6"/>
    <w:lvl w:ilvl="0" w:tplc="334C67AC">
      <w:start w:val="1"/>
      <w:numFmt w:val="bullet"/>
      <w:lvlText w:val=""/>
      <w:lvlJc w:val="left"/>
      <w:pPr>
        <w:ind w:left="1440" w:hanging="360"/>
      </w:pPr>
      <w:rPr>
        <w:rFonts w:ascii="Wingdings" w:hAnsi="Wingdings" w:hint="default"/>
        <w:b/>
        <w:i w:val="0"/>
        <w:color w:val="FFC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3E04EE"/>
    <w:multiLevelType w:val="hybridMultilevel"/>
    <w:tmpl w:val="7B42EFC8"/>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90D3B"/>
    <w:multiLevelType w:val="hybridMultilevel"/>
    <w:tmpl w:val="80664CB2"/>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F2B94"/>
    <w:multiLevelType w:val="hybridMultilevel"/>
    <w:tmpl w:val="F27E5BCE"/>
    <w:lvl w:ilvl="0" w:tplc="334C67AC">
      <w:start w:val="1"/>
      <w:numFmt w:val="bullet"/>
      <w:lvlText w:val=""/>
      <w:lvlJc w:val="left"/>
      <w:pPr>
        <w:ind w:left="1440" w:hanging="360"/>
      </w:pPr>
      <w:rPr>
        <w:rFonts w:ascii="Wingdings" w:hAnsi="Wingdings" w:hint="default"/>
        <w:b/>
        <w:i w:val="0"/>
        <w:color w:val="FFC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8B4D7B"/>
    <w:multiLevelType w:val="hybridMultilevel"/>
    <w:tmpl w:val="60A4C792"/>
    <w:lvl w:ilvl="0" w:tplc="334C67AC">
      <w:start w:val="1"/>
      <w:numFmt w:val="bullet"/>
      <w:lvlText w:val=""/>
      <w:lvlJc w:val="left"/>
      <w:pPr>
        <w:ind w:left="765" w:hanging="360"/>
      </w:pPr>
      <w:rPr>
        <w:rFonts w:ascii="Wingdings" w:hAnsi="Wingdings" w:hint="default"/>
        <w:b/>
        <w:i w:val="0"/>
        <w:color w:val="FFC000"/>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57940B4"/>
    <w:multiLevelType w:val="hybridMultilevel"/>
    <w:tmpl w:val="F4F6463C"/>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F1943"/>
    <w:multiLevelType w:val="hybridMultilevel"/>
    <w:tmpl w:val="21645E54"/>
    <w:lvl w:ilvl="0" w:tplc="4880C0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A7D6C"/>
    <w:multiLevelType w:val="hybridMultilevel"/>
    <w:tmpl w:val="11F64B26"/>
    <w:lvl w:ilvl="0" w:tplc="58A4FCBA">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1F693A"/>
    <w:multiLevelType w:val="hybridMultilevel"/>
    <w:tmpl w:val="397A5AEC"/>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216C3"/>
    <w:multiLevelType w:val="hybridMultilevel"/>
    <w:tmpl w:val="3ED6F9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5233D4"/>
    <w:multiLevelType w:val="hybridMultilevel"/>
    <w:tmpl w:val="250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E5813"/>
    <w:multiLevelType w:val="hybridMultilevel"/>
    <w:tmpl w:val="502C3CBC"/>
    <w:lvl w:ilvl="0" w:tplc="4880C03A">
      <w:numFmt w:val="bullet"/>
      <w:lvlText w:val="-"/>
      <w:lvlJc w:val="left"/>
      <w:pPr>
        <w:ind w:left="2138" w:hanging="360"/>
      </w:pPr>
      <w:rPr>
        <w:rFonts w:ascii="Calibri" w:eastAsia="Calibri" w:hAnsi="Calibri"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54D7FAB"/>
    <w:multiLevelType w:val="multilevel"/>
    <w:tmpl w:val="5558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1E507C"/>
    <w:multiLevelType w:val="hybridMultilevel"/>
    <w:tmpl w:val="D33666D2"/>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C276E"/>
    <w:multiLevelType w:val="hybridMultilevel"/>
    <w:tmpl w:val="0FBCF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92C8D"/>
    <w:multiLevelType w:val="hybridMultilevel"/>
    <w:tmpl w:val="D8609414"/>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F57083"/>
    <w:multiLevelType w:val="hybridMultilevel"/>
    <w:tmpl w:val="A99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607E9"/>
    <w:multiLevelType w:val="hybridMultilevel"/>
    <w:tmpl w:val="478672AA"/>
    <w:lvl w:ilvl="0" w:tplc="7B086228">
      <w:start w:val="1"/>
      <w:numFmt w:val="bullet"/>
      <w:lvlText w:val=""/>
      <w:lvlJc w:val="left"/>
      <w:pPr>
        <w:ind w:left="720" w:hanging="360"/>
      </w:pPr>
      <w:rPr>
        <w:rFonts w:ascii="Wingdings" w:hAnsi="Wingdings" w:hint="default"/>
        <w:b/>
        <w:i w:val="0"/>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D864B3"/>
    <w:multiLevelType w:val="hybridMultilevel"/>
    <w:tmpl w:val="E17E447C"/>
    <w:lvl w:ilvl="0" w:tplc="334C67AC">
      <w:start w:val="1"/>
      <w:numFmt w:val="bullet"/>
      <w:lvlText w:val=""/>
      <w:lvlJc w:val="left"/>
      <w:pPr>
        <w:ind w:left="720" w:hanging="360"/>
      </w:pPr>
      <w:rPr>
        <w:rFonts w:ascii="Wingdings" w:hAnsi="Wingdings" w:hint="default"/>
        <w:b/>
        <w:i w:val="0"/>
        <w:color w:val="FFC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B615F8"/>
    <w:multiLevelType w:val="hybridMultilevel"/>
    <w:tmpl w:val="82E4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660D1"/>
    <w:multiLevelType w:val="hybridMultilevel"/>
    <w:tmpl w:val="E95646D8"/>
    <w:lvl w:ilvl="0" w:tplc="389043AE">
      <w:start w:val="1"/>
      <w:numFmt w:val="bullet"/>
      <w:lvlText w:val="•"/>
      <w:lvlJc w:val="left"/>
      <w:pPr>
        <w:tabs>
          <w:tab w:val="num" w:pos="720"/>
        </w:tabs>
        <w:ind w:left="720" w:hanging="360"/>
      </w:pPr>
      <w:rPr>
        <w:rFonts w:ascii="Times New Roman" w:hAnsi="Times New Roman" w:hint="default"/>
      </w:rPr>
    </w:lvl>
    <w:lvl w:ilvl="1" w:tplc="EDDA7D20">
      <w:start w:val="3859"/>
      <w:numFmt w:val="bullet"/>
      <w:lvlText w:val="•"/>
      <w:lvlJc w:val="left"/>
      <w:pPr>
        <w:tabs>
          <w:tab w:val="num" w:pos="1440"/>
        </w:tabs>
        <w:ind w:left="1440" w:hanging="360"/>
      </w:pPr>
      <w:rPr>
        <w:rFonts w:ascii="Times New Roman" w:hAnsi="Times New Roman" w:hint="default"/>
      </w:rPr>
    </w:lvl>
    <w:lvl w:ilvl="2" w:tplc="D75EDC56" w:tentative="1">
      <w:start w:val="1"/>
      <w:numFmt w:val="bullet"/>
      <w:lvlText w:val="•"/>
      <w:lvlJc w:val="left"/>
      <w:pPr>
        <w:tabs>
          <w:tab w:val="num" w:pos="2160"/>
        </w:tabs>
        <w:ind w:left="2160" w:hanging="360"/>
      </w:pPr>
      <w:rPr>
        <w:rFonts w:ascii="Times New Roman" w:hAnsi="Times New Roman" w:hint="default"/>
      </w:rPr>
    </w:lvl>
    <w:lvl w:ilvl="3" w:tplc="682824D0" w:tentative="1">
      <w:start w:val="1"/>
      <w:numFmt w:val="bullet"/>
      <w:lvlText w:val="•"/>
      <w:lvlJc w:val="left"/>
      <w:pPr>
        <w:tabs>
          <w:tab w:val="num" w:pos="2880"/>
        </w:tabs>
        <w:ind w:left="2880" w:hanging="360"/>
      </w:pPr>
      <w:rPr>
        <w:rFonts w:ascii="Times New Roman" w:hAnsi="Times New Roman" w:hint="default"/>
      </w:rPr>
    </w:lvl>
    <w:lvl w:ilvl="4" w:tplc="B49A19B0" w:tentative="1">
      <w:start w:val="1"/>
      <w:numFmt w:val="bullet"/>
      <w:lvlText w:val="•"/>
      <w:lvlJc w:val="left"/>
      <w:pPr>
        <w:tabs>
          <w:tab w:val="num" w:pos="3600"/>
        </w:tabs>
        <w:ind w:left="3600" w:hanging="360"/>
      </w:pPr>
      <w:rPr>
        <w:rFonts w:ascii="Times New Roman" w:hAnsi="Times New Roman" w:hint="default"/>
      </w:rPr>
    </w:lvl>
    <w:lvl w:ilvl="5" w:tplc="BA3C265E" w:tentative="1">
      <w:start w:val="1"/>
      <w:numFmt w:val="bullet"/>
      <w:lvlText w:val="•"/>
      <w:lvlJc w:val="left"/>
      <w:pPr>
        <w:tabs>
          <w:tab w:val="num" w:pos="4320"/>
        </w:tabs>
        <w:ind w:left="4320" w:hanging="360"/>
      </w:pPr>
      <w:rPr>
        <w:rFonts w:ascii="Times New Roman" w:hAnsi="Times New Roman" w:hint="default"/>
      </w:rPr>
    </w:lvl>
    <w:lvl w:ilvl="6" w:tplc="544EC7C4" w:tentative="1">
      <w:start w:val="1"/>
      <w:numFmt w:val="bullet"/>
      <w:lvlText w:val="•"/>
      <w:lvlJc w:val="left"/>
      <w:pPr>
        <w:tabs>
          <w:tab w:val="num" w:pos="5040"/>
        </w:tabs>
        <w:ind w:left="5040" w:hanging="360"/>
      </w:pPr>
      <w:rPr>
        <w:rFonts w:ascii="Times New Roman" w:hAnsi="Times New Roman" w:hint="default"/>
      </w:rPr>
    </w:lvl>
    <w:lvl w:ilvl="7" w:tplc="67DE3814" w:tentative="1">
      <w:start w:val="1"/>
      <w:numFmt w:val="bullet"/>
      <w:lvlText w:val="•"/>
      <w:lvlJc w:val="left"/>
      <w:pPr>
        <w:tabs>
          <w:tab w:val="num" w:pos="5760"/>
        </w:tabs>
        <w:ind w:left="5760" w:hanging="360"/>
      </w:pPr>
      <w:rPr>
        <w:rFonts w:ascii="Times New Roman" w:hAnsi="Times New Roman" w:hint="default"/>
      </w:rPr>
    </w:lvl>
    <w:lvl w:ilvl="8" w:tplc="E6BE8EB8"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6"/>
  </w:num>
  <w:num w:numId="3">
    <w:abstractNumId w:val="6"/>
  </w:num>
  <w:num w:numId="4">
    <w:abstractNumId w:val="6"/>
  </w:num>
  <w:num w:numId="5">
    <w:abstractNumId w:val="29"/>
  </w:num>
  <w:num w:numId="6">
    <w:abstractNumId w:val="2"/>
  </w:num>
  <w:num w:numId="7">
    <w:abstractNumId w:val="5"/>
  </w:num>
  <w:num w:numId="8">
    <w:abstractNumId w:val="10"/>
  </w:num>
  <w:num w:numId="9">
    <w:abstractNumId w:val="23"/>
  </w:num>
  <w:num w:numId="10">
    <w:abstractNumId w:val="18"/>
  </w:num>
  <w:num w:numId="11">
    <w:abstractNumId w:val="14"/>
  </w:num>
  <w:num w:numId="12">
    <w:abstractNumId w:val="31"/>
  </w:num>
  <w:num w:numId="13">
    <w:abstractNumId w:val="26"/>
  </w:num>
  <w:num w:numId="14">
    <w:abstractNumId w:val="19"/>
  </w:num>
  <w:num w:numId="15">
    <w:abstractNumId w:val="7"/>
  </w:num>
  <w:num w:numId="16">
    <w:abstractNumId w:val="11"/>
  </w:num>
  <w:num w:numId="17">
    <w:abstractNumId w:val="17"/>
  </w:num>
  <w:num w:numId="18">
    <w:abstractNumId w:val="21"/>
  </w:num>
  <w:num w:numId="19">
    <w:abstractNumId w:val="0"/>
  </w:num>
  <w:num w:numId="20">
    <w:abstractNumId w:val="3"/>
  </w:num>
  <w:num w:numId="21">
    <w:abstractNumId w:val="30"/>
  </w:num>
  <w:num w:numId="22">
    <w:abstractNumId w:val="16"/>
  </w:num>
  <w:num w:numId="23">
    <w:abstractNumId w:val="1"/>
  </w:num>
  <w:num w:numId="24">
    <w:abstractNumId w:val="32"/>
  </w:num>
  <w:num w:numId="25">
    <w:abstractNumId w:val="13"/>
  </w:num>
  <w:num w:numId="26">
    <w:abstractNumId w:val="15"/>
  </w:num>
  <w:num w:numId="27">
    <w:abstractNumId w:val="24"/>
  </w:num>
  <w:num w:numId="28">
    <w:abstractNumId w:val="22"/>
  </w:num>
  <w:num w:numId="29">
    <w:abstractNumId w:val="9"/>
  </w:num>
  <w:num w:numId="30">
    <w:abstractNumId w:val="28"/>
  </w:num>
  <w:num w:numId="31">
    <w:abstractNumId w:val="20"/>
  </w:num>
  <w:num w:numId="32">
    <w:abstractNumId w:val="4"/>
  </w:num>
  <w:num w:numId="33">
    <w:abstractNumId w:val="12"/>
  </w:num>
  <w:num w:numId="34">
    <w:abstractNumId w:val="27"/>
  </w:num>
  <w:num w:numId="35">
    <w:abstractNumId w:val="33"/>
  </w:num>
  <w:num w:numId="36">
    <w:abstractNumId w:val="2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74">
      <o:colormru v:ext="edit" colors="#fe7f00"/>
      <o:colormenu v:ext="edit" fillcolor="none [3212]" strokecolor="#ffc000" shadowcolor="#ffc000"/>
    </o:shapedefaults>
    <o:shapelayout v:ext="edit">
      <o:idmap v:ext="edit" data="2"/>
    </o:shapelayout>
  </w:hdrShapeDefaults>
  <w:footnotePr>
    <w:footnote w:id="-1"/>
    <w:footnote w:id="0"/>
  </w:footnotePr>
  <w:endnotePr>
    <w:endnote w:id="-1"/>
    <w:endnote w:id="0"/>
  </w:endnotePr>
  <w:compat/>
  <w:rsids>
    <w:rsidRoot w:val="00FB1C27"/>
    <w:rsid w:val="00000C61"/>
    <w:rsid w:val="00003F6B"/>
    <w:rsid w:val="000136C0"/>
    <w:rsid w:val="00022664"/>
    <w:rsid w:val="0003031D"/>
    <w:rsid w:val="00034BA4"/>
    <w:rsid w:val="00041A78"/>
    <w:rsid w:val="00041DEE"/>
    <w:rsid w:val="000478C1"/>
    <w:rsid w:val="0005211C"/>
    <w:rsid w:val="0006242C"/>
    <w:rsid w:val="00065854"/>
    <w:rsid w:val="00067913"/>
    <w:rsid w:val="00081EF2"/>
    <w:rsid w:val="00092CB7"/>
    <w:rsid w:val="000A01CA"/>
    <w:rsid w:val="000A2474"/>
    <w:rsid w:val="000A6D4D"/>
    <w:rsid w:val="000B6A5A"/>
    <w:rsid w:val="000B6C7D"/>
    <w:rsid w:val="000C053D"/>
    <w:rsid w:val="000C3699"/>
    <w:rsid w:val="000C40B4"/>
    <w:rsid w:val="000C40F2"/>
    <w:rsid w:val="000C5ACB"/>
    <w:rsid w:val="000C7ED5"/>
    <w:rsid w:val="000E45BE"/>
    <w:rsid w:val="000E50D6"/>
    <w:rsid w:val="000E7502"/>
    <w:rsid w:val="0010003E"/>
    <w:rsid w:val="00101907"/>
    <w:rsid w:val="00120ED3"/>
    <w:rsid w:val="00122712"/>
    <w:rsid w:val="00130DAB"/>
    <w:rsid w:val="001325E5"/>
    <w:rsid w:val="00133B69"/>
    <w:rsid w:val="001375EC"/>
    <w:rsid w:val="00143903"/>
    <w:rsid w:val="00144967"/>
    <w:rsid w:val="00151B7A"/>
    <w:rsid w:val="00151D94"/>
    <w:rsid w:val="00157172"/>
    <w:rsid w:val="00160AFC"/>
    <w:rsid w:val="00163960"/>
    <w:rsid w:val="001661E5"/>
    <w:rsid w:val="001679DA"/>
    <w:rsid w:val="00172CB0"/>
    <w:rsid w:val="001749BE"/>
    <w:rsid w:val="00176700"/>
    <w:rsid w:val="00183DEF"/>
    <w:rsid w:val="00185C0B"/>
    <w:rsid w:val="001913AD"/>
    <w:rsid w:val="00193330"/>
    <w:rsid w:val="00193F3B"/>
    <w:rsid w:val="001A4091"/>
    <w:rsid w:val="001B006D"/>
    <w:rsid w:val="001B5898"/>
    <w:rsid w:val="001B7E19"/>
    <w:rsid w:val="001C7A2A"/>
    <w:rsid w:val="001D04A1"/>
    <w:rsid w:val="001D0B35"/>
    <w:rsid w:val="001D5666"/>
    <w:rsid w:val="001E7234"/>
    <w:rsid w:val="001E75B7"/>
    <w:rsid w:val="001E7916"/>
    <w:rsid w:val="001F1B5E"/>
    <w:rsid w:val="001F203E"/>
    <w:rsid w:val="001F25A9"/>
    <w:rsid w:val="001F2D90"/>
    <w:rsid w:val="001F2E70"/>
    <w:rsid w:val="001F5893"/>
    <w:rsid w:val="0020615C"/>
    <w:rsid w:val="002066CE"/>
    <w:rsid w:val="002069D2"/>
    <w:rsid w:val="00214834"/>
    <w:rsid w:val="002246D4"/>
    <w:rsid w:val="00225511"/>
    <w:rsid w:val="002367A2"/>
    <w:rsid w:val="00237D49"/>
    <w:rsid w:val="00241119"/>
    <w:rsid w:val="00247ECD"/>
    <w:rsid w:val="002604B9"/>
    <w:rsid w:val="00265EDC"/>
    <w:rsid w:val="00266E83"/>
    <w:rsid w:val="002701FC"/>
    <w:rsid w:val="0027042D"/>
    <w:rsid w:val="00277F0F"/>
    <w:rsid w:val="00285046"/>
    <w:rsid w:val="00285649"/>
    <w:rsid w:val="00285775"/>
    <w:rsid w:val="002A073D"/>
    <w:rsid w:val="002A1CFC"/>
    <w:rsid w:val="002A64EE"/>
    <w:rsid w:val="002A6DB0"/>
    <w:rsid w:val="002B1691"/>
    <w:rsid w:val="002B396D"/>
    <w:rsid w:val="002D2EE1"/>
    <w:rsid w:val="002E1FD5"/>
    <w:rsid w:val="002E5853"/>
    <w:rsid w:val="002E5EF4"/>
    <w:rsid w:val="002F1F1F"/>
    <w:rsid w:val="002F7622"/>
    <w:rsid w:val="0030011D"/>
    <w:rsid w:val="00303ECA"/>
    <w:rsid w:val="00315CAC"/>
    <w:rsid w:val="00321FD4"/>
    <w:rsid w:val="003238C4"/>
    <w:rsid w:val="00326968"/>
    <w:rsid w:val="003273FB"/>
    <w:rsid w:val="00334F3C"/>
    <w:rsid w:val="00342E88"/>
    <w:rsid w:val="00344AC6"/>
    <w:rsid w:val="00346CB4"/>
    <w:rsid w:val="003524E2"/>
    <w:rsid w:val="003535F0"/>
    <w:rsid w:val="0039326D"/>
    <w:rsid w:val="00393ECD"/>
    <w:rsid w:val="003C2108"/>
    <w:rsid w:val="003D295E"/>
    <w:rsid w:val="003D3DD6"/>
    <w:rsid w:val="003D4F96"/>
    <w:rsid w:val="003E2611"/>
    <w:rsid w:val="003E26B3"/>
    <w:rsid w:val="003E2FDD"/>
    <w:rsid w:val="003F0633"/>
    <w:rsid w:val="003F119E"/>
    <w:rsid w:val="00404160"/>
    <w:rsid w:val="0040579B"/>
    <w:rsid w:val="00406A74"/>
    <w:rsid w:val="00407A45"/>
    <w:rsid w:val="00413943"/>
    <w:rsid w:val="0041394E"/>
    <w:rsid w:val="004225BD"/>
    <w:rsid w:val="0043433F"/>
    <w:rsid w:val="0043562E"/>
    <w:rsid w:val="00435F3C"/>
    <w:rsid w:val="00455E83"/>
    <w:rsid w:val="0045716D"/>
    <w:rsid w:val="00461128"/>
    <w:rsid w:val="00464882"/>
    <w:rsid w:val="0047341E"/>
    <w:rsid w:val="00480BC0"/>
    <w:rsid w:val="0048673B"/>
    <w:rsid w:val="00490AA6"/>
    <w:rsid w:val="00490BB5"/>
    <w:rsid w:val="004A2342"/>
    <w:rsid w:val="004A32A9"/>
    <w:rsid w:val="004B456F"/>
    <w:rsid w:val="004C46AA"/>
    <w:rsid w:val="004D20E7"/>
    <w:rsid w:val="004D33CD"/>
    <w:rsid w:val="004E4710"/>
    <w:rsid w:val="00504048"/>
    <w:rsid w:val="00505198"/>
    <w:rsid w:val="005127B0"/>
    <w:rsid w:val="00513852"/>
    <w:rsid w:val="00535D3A"/>
    <w:rsid w:val="00536495"/>
    <w:rsid w:val="00551444"/>
    <w:rsid w:val="00571D3E"/>
    <w:rsid w:val="00583FAF"/>
    <w:rsid w:val="00590807"/>
    <w:rsid w:val="005A2DE0"/>
    <w:rsid w:val="005A3229"/>
    <w:rsid w:val="005A377B"/>
    <w:rsid w:val="005A3E41"/>
    <w:rsid w:val="005B2CE0"/>
    <w:rsid w:val="005C035A"/>
    <w:rsid w:val="005C19A0"/>
    <w:rsid w:val="005D0FE6"/>
    <w:rsid w:val="005D7095"/>
    <w:rsid w:val="005E64C2"/>
    <w:rsid w:val="005E7DC7"/>
    <w:rsid w:val="005F27E0"/>
    <w:rsid w:val="00601E50"/>
    <w:rsid w:val="00602F5C"/>
    <w:rsid w:val="00604BA3"/>
    <w:rsid w:val="0061446E"/>
    <w:rsid w:val="0061664C"/>
    <w:rsid w:val="006175AB"/>
    <w:rsid w:val="006213FF"/>
    <w:rsid w:val="00631373"/>
    <w:rsid w:val="0063346F"/>
    <w:rsid w:val="00635A47"/>
    <w:rsid w:val="00654DC8"/>
    <w:rsid w:val="0065501C"/>
    <w:rsid w:val="006615B9"/>
    <w:rsid w:val="006633B8"/>
    <w:rsid w:val="0066610B"/>
    <w:rsid w:val="0066752B"/>
    <w:rsid w:val="00670AC6"/>
    <w:rsid w:val="00670B3F"/>
    <w:rsid w:val="0067345F"/>
    <w:rsid w:val="0067737D"/>
    <w:rsid w:val="006778B7"/>
    <w:rsid w:val="00684846"/>
    <w:rsid w:val="00687F1A"/>
    <w:rsid w:val="006925D9"/>
    <w:rsid w:val="00693FB0"/>
    <w:rsid w:val="0069787B"/>
    <w:rsid w:val="006A4094"/>
    <w:rsid w:val="006A635F"/>
    <w:rsid w:val="006B1D3A"/>
    <w:rsid w:val="006C156E"/>
    <w:rsid w:val="006D2578"/>
    <w:rsid w:val="006D6115"/>
    <w:rsid w:val="006D71E7"/>
    <w:rsid w:val="006F0E09"/>
    <w:rsid w:val="006F2288"/>
    <w:rsid w:val="007013AF"/>
    <w:rsid w:val="00712A22"/>
    <w:rsid w:val="007211E6"/>
    <w:rsid w:val="00727399"/>
    <w:rsid w:val="0073138B"/>
    <w:rsid w:val="007321AE"/>
    <w:rsid w:val="00734A60"/>
    <w:rsid w:val="00741C19"/>
    <w:rsid w:val="00751C9E"/>
    <w:rsid w:val="00753865"/>
    <w:rsid w:val="00754CA9"/>
    <w:rsid w:val="007628E5"/>
    <w:rsid w:val="0076489B"/>
    <w:rsid w:val="00770DDB"/>
    <w:rsid w:val="00772841"/>
    <w:rsid w:val="00773B46"/>
    <w:rsid w:val="00774807"/>
    <w:rsid w:val="007832B3"/>
    <w:rsid w:val="00787E66"/>
    <w:rsid w:val="007906CA"/>
    <w:rsid w:val="00790C92"/>
    <w:rsid w:val="0079239D"/>
    <w:rsid w:val="00793D37"/>
    <w:rsid w:val="0079721F"/>
    <w:rsid w:val="007A147E"/>
    <w:rsid w:val="007A2D01"/>
    <w:rsid w:val="007B070A"/>
    <w:rsid w:val="007B776F"/>
    <w:rsid w:val="007C450E"/>
    <w:rsid w:val="007D4A67"/>
    <w:rsid w:val="007D73A9"/>
    <w:rsid w:val="007F552C"/>
    <w:rsid w:val="00801732"/>
    <w:rsid w:val="00802710"/>
    <w:rsid w:val="00816273"/>
    <w:rsid w:val="0082457A"/>
    <w:rsid w:val="00835447"/>
    <w:rsid w:val="00836797"/>
    <w:rsid w:val="0083697A"/>
    <w:rsid w:val="008377C5"/>
    <w:rsid w:val="0084036F"/>
    <w:rsid w:val="00847F10"/>
    <w:rsid w:val="0085506B"/>
    <w:rsid w:val="00856B95"/>
    <w:rsid w:val="008572B9"/>
    <w:rsid w:val="00861C46"/>
    <w:rsid w:val="0086310D"/>
    <w:rsid w:val="0087301B"/>
    <w:rsid w:val="0088667E"/>
    <w:rsid w:val="00897E97"/>
    <w:rsid w:val="008A5ABA"/>
    <w:rsid w:val="008A688A"/>
    <w:rsid w:val="008C40AF"/>
    <w:rsid w:val="008D37CC"/>
    <w:rsid w:val="008E2547"/>
    <w:rsid w:val="008E3945"/>
    <w:rsid w:val="008F2173"/>
    <w:rsid w:val="008F7C9D"/>
    <w:rsid w:val="009016EC"/>
    <w:rsid w:val="009038A5"/>
    <w:rsid w:val="00907F6A"/>
    <w:rsid w:val="009116A3"/>
    <w:rsid w:val="009126CD"/>
    <w:rsid w:val="00917823"/>
    <w:rsid w:val="00925781"/>
    <w:rsid w:val="0094346A"/>
    <w:rsid w:val="00945DC9"/>
    <w:rsid w:val="0095159A"/>
    <w:rsid w:val="0095366D"/>
    <w:rsid w:val="00953B5D"/>
    <w:rsid w:val="00955A7B"/>
    <w:rsid w:val="00964E8F"/>
    <w:rsid w:val="00967258"/>
    <w:rsid w:val="00967CD0"/>
    <w:rsid w:val="0097173C"/>
    <w:rsid w:val="00972DA7"/>
    <w:rsid w:val="0097437E"/>
    <w:rsid w:val="00975628"/>
    <w:rsid w:val="00976970"/>
    <w:rsid w:val="009805CD"/>
    <w:rsid w:val="00986D5B"/>
    <w:rsid w:val="00992D28"/>
    <w:rsid w:val="00995053"/>
    <w:rsid w:val="00997915"/>
    <w:rsid w:val="009A0170"/>
    <w:rsid w:val="009A09F4"/>
    <w:rsid w:val="009A26F5"/>
    <w:rsid w:val="009A52DC"/>
    <w:rsid w:val="009A6D0C"/>
    <w:rsid w:val="009B3A9C"/>
    <w:rsid w:val="009B78E1"/>
    <w:rsid w:val="009D0ECF"/>
    <w:rsid w:val="009D529C"/>
    <w:rsid w:val="009D72C3"/>
    <w:rsid w:val="009E1AFB"/>
    <w:rsid w:val="009E2586"/>
    <w:rsid w:val="009E3472"/>
    <w:rsid w:val="009E467B"/>
    <w:rsid w:val="009E773D"/>
    <w:rsid w:val="009F088D"/>
    <w:rsid w:val="009F171D"/>
    <w:rsid w:val="009F72F7"/>
    <w:rsid w:val="00A012D5"/>
    <w:rsid w:val="00A02123"/>
    <w:rsid w:val="00A02ECA"/>
    <w:rsid w:val="00A0383C"/>
    <w:rsid w:val="00A05599"/>
    <w:rsid w:val="00A15520"/>
    <w:rsid w:val="00A243CC"/>
    <w:rsid w:val="00A257E4"/>
    <w:rsid w:val="00A27AEF"/>
    <w:rsid w:val="00A32C72"/>
    <w:rsid w:val="00A438DE"/>
    <w:rsid w:val="00A47A37"/>
    <w:rsid w:val="00A50FD1"/>
    <w:rsid w:val="00A574CD"/>
    <w:rsid w:val="00A6071A"/>
    <w:rsid w:val="00A6220D"/>
    <w:rsid w:val="00A64B14"/>
    <w:rsid w:val="00A672B7"/>
    <w:rsid w:val="00A705E8"/>
    <w:rsid w:val="00A72A2B"/>
    <w:rsid w:val="00A72AA1"/>
    <w:rsid w:val="00A76780"/>
    <w:rsid w:val="00A772E5"/>
    <w:rsid w:val="00A96BD6"/>
    <w:rsid w:val="00AA0DA1"/>
    <w:rsid w:val="00AA4BB1"/>
    <w:rsid w:val="00AA5F31"/>
    <w:rsid w:val="00AB1760"/>
    <w:rsid w:val="00AB4F27"/>
    <w:rsid w:val="00AB7A88"/>
    <w:rsid w:val="00AC1BF1"/>
    <w:rsid w:val="00AC57C3"/>
    <w:rsid w:val="00AE6ACA"/>
    <w:rsid w:val="00AF4A5C"/>
    <w:rsid w:val="00AF5371"/>
    <w:rsid w:val="00AF56BF"/>
    <w:rsid w:val="00B13773"/>
    <w:rsid w:val="00B178E1"/>
    <w:rsid w:val="00B25803"/>
    <w:rsid w:val="00B269BB"/>
    <w:rsid w:val="00B33CF9"/>
    <w:rsid w:val="00B40C4A"/>
    <w:rsid w:val="00B40C9D"/>
    <w:rsid w:val="00B455E5"/>
    <w:rsid w:val="00B50766"/>
    <w:rsid w:val="00B57E6A"/>
    <w:rsid w:val="00B65179"/>
    <w:rsid w:val="00B849FD"/>
    <w:rsid w:val="00B9412C"/>
    <w:rsid w:val="00B96E1E"/>
    <w:rsid w:val="00BA2634"/>
    <w:rsid w:val="00BA5165"/>
    <w:rsid w:val="00BA5C66"/>
    <w:rsid w:val="00BB055C"/>
    <w:rsid w:val="00BB46B5"/>
    <w:rsid w:val="00BB6344"/>
    <w:rsid w:val="00BD4FC9"/>
    <w:rsid w:val="00BD6CB9"/>
    <w:rsid w:val="00BE62A6"/>
    <w:rsid w:val="00BE7684"/>
    <w:rsid w:val="00BF6F46"/>
    <w:rsid w:val="00C04142"/>
    <w:rsid w:val="00C06564"/>
    <w:rsid w:val="00C0682C"/>
    <w:rsid w:val="00C10085"/>
    <w:rsid w:val="00C23CE0"/>
    <w:rsid w:val="00C30C7B"/>
    <w:rsid w:val="00C32097"/>
    <w:rsid w:val="00C3325D"/>
    <w:rsid w:val="00C4330B"/>
    <w:rsid w:val="00C53377"/>
    <w:rsid w:val="00C73152"/>
    <w:rsid w:val="00C7327D"/>
    <w:rsid w:val="00C73EFC"/>
    <w:rsid w:val="00C802EB"/>
    <w:rsid w:val="00CA099A"/>
    <w:rsid w:val="00CA419D"/>
    <w:rsid w:val="00CB1F61"/>
    <w:rsid w:val="00CB25D9"/>
    <w:rsid w:val="00CB6FF4"/>
    <w:rsid w:val="00CB72A8"/>
    <w:rsid w:val="00CC22DA"/>
    <w:rsid w:val="00CC2D7E"/>
    <w:rsid w:val="00CC5105"/>
    <w:rsid w:val="00CD1C97"/>
    <w:rsid w:val="00CD3CD6"/>
    <w:rsid w:val="00CD6703"/>
    <w:rsid w:val="00CF0CBF"/>
    <w:rsid w:val="00CF17EA"/>
    <w:rsid w:val="00D00DB6"/>
    <w:rsid w:val="00D047E5"/>
    <w:rsid w:val="00D04E01"/>
    <w:rsid w:val="00D06079"/>
    <w:rsid w:val="00D16089"/>
    <w:rsid w:val="00D17CD0"/>
    <w:rsid w:val="00D201BA"/>
    <w:rsid w:val="00D30A52"/>
    <w:rsid w:val="00D42581"/>
    <w:rsid w:val="00D44A48"/>
    <w:rsid w:val="00D539BE"/>
    <w:rsid w:val="00D6318E"/>
    <w:rsid w:val="00D81411"/>
    <w:rsid w:val="00D833EB"/>
    <w:rsid w:val="00D9511F"/>
    <w:rsid w:val="00DA5563"/>
    <w:rsid w:val="00DB101C"/>
    <w:rsid w:val="00DC03AB"/>
    <w:rsid w:val="00DC09E4"/>
    <w:rsid w:val="00DC1A3D"/>
    <w:rsid w:val="00DD3687"/>
    <w:rsid w:val="00DD56CE"/>
    <w:rsid w:val="00DE2578"/>
    <w:rsid w:val="00DE6810"/>
    <w:rsid w:val="00DF0253"/>
    <w:rsid w:val="00DF13CC"/>
    <w:rsid w:val="00DF2FD3"/>
    <w:rsid w:val="00DF72D5"/>
    <w:rsid w:val="00E04D0B"/>
    <w:rsid w:val="00E1182F"/>
    <w:rsid w:val="00E1360C"/>
    <w:rsid w:val="00E235CF"/>
    <w:rsid w:val="00E30BC6"/>
    <w:rsid w:val="00E32C68"/>
    <w:rsid w:val="00E45CD0"/>
    <w:rsid w:val="00E52135"/>
    <w:rsid w:val="00E6060E"/>
    <w:rsid w:val="00E66172"/>
    <w:rsid w:val="00E71A85"/>
    <w:rsid w:val="00E729A6"/>
    <w:rsid w:val="00E72A79"/>
    <w:rsid w:val="00E72CFE"/>
    <w:rsid w:val="00E750A1"/>
    <w:rsid w:val="00E856E9"/>
    <w:rsid w:val="00E916A6"/>
    <w:rsid w:val="00E92599"/>
    <w:rsid w:val="00E94B96"/>
    <w:rsid w:val="00EA3C5B"/>
    <w:rsid w:val="00EA42C6"/>
    <w:rsid w:val="00EC0C73"/>
    <w:rsid w:val="00ED0F93"/>
    <w:rsid w:val="00ED2ACE"/>
    <w:rsid w:val="00EE7572"/>
    <w:rsid w:val="00EF5D53"/>
    <w:rsid w:val="00EF6C92"/>
    <w:rsid w:val="00F05C90"/>
    <w:rsid w:val="00F07FF4"/>
    <w:rsid w:val="00F1069C"/>
    <w:rsid w:val="00F109E7"/>
    <w:rsid w:val="00F1201D"/>
    <w:rsid w:val="00F122A8"/>
    <w:rsid w:val="00F12FDE"/>
    <w:rsid w:val="00F141DC"/>
    <w:rsid w:val="00F1668C"/>
    <w:rsid w:val="00F22AF0"/>
    <w:rsid w:val="00F22DE2"/>
    <w:rsid w:val="00F27DE6"/>
    <w:rsid w:val="00F359AB"/>
    <w:rsid w:val="00F41B31"/>
    <w:rsid w:val="00F4477E"/>
    <w:rsid w:val="00F44983"/>
    <w:rsid w:val="00F4755A"/>
    <w:rsid w:val="00F47D3B"/>
    <w:rsid w:val="00F52DAB"/>
    <w:rsid w:val="00F5436D"/>
    <w:rsid w:val="00F5491A"/>
    <w:rsid w:val="00F61FD8"/>
    <w:rsid w:val="00F63FD3"/>
    <w:rsid w:val="00F6571D"/>
    <w:rsid w:val="00F73255"/>
    <w:rsid w:val="00F74680"/>
    <w:rsid w:val="00F757C3"/>
    <w:rsid w:val="00F76B95"/>
    <w:rsid w:val="00F8075D"/>
    <w:rsid w:val="00F8759D"/>
    <w:rsid w:val="00F90F6B"/>
    <w:rsid w:val="00F92769"/>
    <w:rsid w:val="00FA2EED"/>
    <w:rsid w:val="00FA7BB4"/>
    <w:rsid w:val="00FB1C27"/>
    <w:rsid w:val="00FB4CE5"/>
    <w:rsid w:val="00FC095A"/>
    <w:rsid w:val="00FC4CC3"/>
    <w:rsid w:val="00FD42D2"/>
    <w:rsid w:val="00FD6F56"/>
    <w:rsid w:val="00FE603D"/>
    <w:rsid w:val="00FF20F7"/>
    <w:rsid w:val="00FF2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ru v:ext="edit" colors="#fe7f00"/>
      <o:colormenu v:ext="edit" fillcolor="none [3212]" strokecolor="#ffc000" shadow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7A"/>
    <w:pPr>
      <w:spacing w:after="200" w:line="276" w:lineRule="auto"/>
    </w:pPr>
    <w:rPr>
      <w:sz w:val="22"/>
      <w:szCs w:val="22"/>
      <w:lang w:val="fr-BE"/>
    </w:rPr>
  </w:style>
  <w:style w:type="paragraph" w:styleId="Heading1">
    <w:name w:val="heading 1"/>
    <w:basedOn w:val="Normal"/>
    <w:next w:val="Normal"/>
    <w:link w:val="Heading1Char"/>
    <w:uiPriority w:val="9"/>
    <w:qFormat/>
    <w:rsid w:val="00C30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ICB1">
    <w:name w:val="Heading ICB 1"/>
    <w:basedOn w:val="Normal"/>
    <w:qFormat/>
    <w:rsid w:val="0082457A"/>
    <w:pPr>
      <w:spacing w:line="240" w:lineRule="auto"/>
      <w:jc w:val="center"/>
    </w:pPr>
    <w:rPr>
      <w:b/>
      <w:shadow/>
      <w:sz w:val="36"/>
      <w:lang w:val="nl-BE"/>
    </w:rPr>
  </w:style>
  <w:style w:type="paragraph" w:customStyle="1" w:styleId="HeadingICB2">
    <w:name w:val="Heading ICB 2"/>
    <w:basedOn w:val="Normal"/>
    <w:qFormat/>
    <w:rsid w:val="0082457A"/>
    <w:pPr>
      <w:pBdr>
        <w:bottom w:val="single" w:sz="12" w:space="1" w:color="4F81BD"/>
      </w:pBdr>
      <w:spacing w:after="0" w:line="240" w:lineRule="auto"/>
    </w:pPr>
    <w:rPr>
      <w:b/>
      <w:sz w:val="32"/>
      <w:lang w:val="nl-BE"/>
    </w:rPr>
  </w:style>
  <w:style w:type="paragraph" w:customStyle="1" w:styleId="HeadingICB3">
    <w:name w:val="Heading ICB 3"/>
    <w:basedOn w:val="Normal"/>
    <w:qFormat/>
    <w:rsid w:val="0082457A"/>
    <w:pPr>
      <w:pBdr>
        <w:bottom w:val="single" w:sz="12" w:space="1" w:color="9BBB59"/>
      </w:pBdr>
      <w:spacing w:line="240" w:lineRule="auto"/>
    </w:pPr>
    <w:rPr>
      <w:b/>
      <w:sz w:val="28"/>
    </w:rPr>
  </w:style>
  <w:style w:type="paragraph" w:customStyle="1" w:styleId="HeadingICB4">
    <w:name w:val="Heading ICB 4"/>
    <w:basedOn w:val="Normal"/>
    <w:qFormat/>
    <w:rsid w:val="0082457A"/>
    <w:pPr>
      <w:numPr>
        <w:numId w:val="4"/>
      </w:numPr>
      <w:pBdr>
        <w:bottom w:val="single" w:sz="12" w:space="1" w:color="FFFFFF"/>
      </w:pBdr>
      <w:spacing w:line="240" w:lineRule="auto"/>
    </w:pPr>
    <w:rPr>
      <w:b/>
      <w:sz w:val="24"/>
    </w:rPr>
  </w:style>
  <w:style w:type="paragraph" w:styleId="ListParagraph">
    <w:name w:val="List Paragraph"/>
    <w:basedOn w:val="Normal"/>
    <w:uiPriority w:val="34"/>
    <w:qFormat/>
    <w:rsid w:val="00065854"/>
    <w:pPr>
      <w:ind w:left="720"/>
      <w:contextualSpacing/>
    </w:pPr>
  </w:style>
  <w:style w:type="paragraph" w:styleId="Header">
    <w:name w:val="header"/>
    <w:basedOn w:val="Normal"/>
    <w:link w:val="HeaderChar"/>
    <w:uiPriority w:val="99"/>
    <w:unhideWhenUsed/>
    <w:rsid w:val="0013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AB"/>
    <w:rPr>
      <w:sz w:val="22"/>
      <w:szCs w:val="22"/>
      <w:lang w:val="fr-BE"/>
    </w:rPr>
  </w:style>
  <w:style w:type="paragraph" w:styleId="Footer">
    <w:name w:val="footer"/>
    <w:basedOn w:val="Normal"/>
    <w:link w:val="FooterChar"/>
    <w:uiPriority w:val="99"/>
    <w:unhideWhenUsed/>
    <w:rsid w:val="0013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AB"/>
    <w:rPr>
      <w:sz w:val="22"/>
      <w:szCs w:val="22"/>
      <w:lang w:val="fr-BE"/>
    </w:rPr>
  </w:style>
  <w:style w:type="paragraph" w:styleId="FootnoteText">
    <w:name w:val="footnote text"/>
    <w:basedOn w:val="Normal"/>
    <w:link w:val="FootnoteTextChar"/>
    <w:uiPriority w:val="99"/>
    <w:unhideWhenUsed/>
    <w:rsid w:val="006D2578"/>
    <w:pPr>
      <w:spacing w:after="0" w:line="240" w:lineRule="auto"/>
    </w:pPr>
    <w:rPr>
      <w:sz w:val="20"/>
      <w:szCs w:val="20"/>
    </w:rPr>
  </w:style>
  <w:style w:type="character" w:customStyle="1" w:styleId="FootnoteTextChar">
    <w:name w:val="Footnote Text Char"/>
    <w:basedOn w:val="DefaultParagraphFont"/>
    <w:link w:val="FootnoteText"/>
    <w:uiPriority w:val="99"/>
    <w:rsid w:val="006D2578"/>
    <w:rPr>
      <w:lang w:val="fr-BE"/>
    </w:rPr>
  </w:style>
  <w:style w:type="character" w:styleId="FootnoteReference">
    <w:name w:val="footnote reference"/>
    <w:basedOn w:val="DefaultParagraphFont"/>
    <w:uiPriority w:val="99"/>
    <w:semiHidden/>
    <w:unhideWhenUsed/>
    <w:rsid w:val="006D2578"/>
    <w:rPr>
      <w:vertAlign w:val="superscript"/>
    </w:rPr>
  </w:style>
  <w:style w:type="paragraph" w:styleId="BalloonText">
    <w:name w:val="Balloon Text"/>
    <w:basedOn w:val="Normal"/>
    <w:link w:val="BalloonTextChar"/>
    <w:uiPriority w:val="99"/>
    <w:semiHidden/>
    <w:unhideWhenUsed/>
    <w:rsid w:val="00FC4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C3"/>
    <w:rPr>
      <w:rFonts w:ascii="Tahoma" w:hAnsi="Tahoma" w:cs="Tahoma"/>
      <w:sz w:val="16"/>
      <w:szCs w:val="16"/>
      <w:lang w:val="fr-BE"/>
    </w:rPr>
  </w:style>
  <w:style w:type="paragraph" w:styleId="NoSpacing">
    <w:name w:val="No Spacing"/>
    <w:link w:val="NoSpacingChar"/>
    <w:uiPriority w:val="1"/>
    <w:qFormat/>
    <w:rsid w:val="007628E5"/>
    <w:rPr>
      <w:rFonts w:eastAsia="Times New Roman"/>
      <w:sz w:val="22"/>
      <w:szCs w:val="22"/>
    </w:rPr>
  </w:style>
  <w:style w:type="character" w:customStyle="1" w:styleId="NoSpacingChar">
    <w:name w:val="No Spacing Char"/>
    <w:basedOn w:val="DefaultParagraphFont"/>
    <w:link w:val="NoSpacing"/>
    <w:uiPriority w:val="1"/>
    <w:rsid w:val="007628E5"/>
    <w:rPr>
      <w:rFonts w:eastAsia="Times New Roman"/>
      <w:sz w:val="22"/>
      <w:szCs w:val="22"/>
    </w:rPr>
  </w:style>
  <w:style w:type="character" w:styleId="PlaceholderText">
    <w:name w:val="Placeholder Text"/>
    <w:basedOn w:val="DefaultParagraphFont"/>
    <w:uiPriority w:val="99"/>
    <w:semiHidden/>
    <w:rsid w:val="00480BC0"/>
    <w:rPr>
      <w:color w:val="808080"/>
    </w:rPr>
  </w:style>
  <w:style w:type="paragraph" w:customStyle="1" w:styleId="Default">
    <w:name w:val="Default"/>
    <w:rsid w:val="00DC09E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C30C7B"/>
    <w:rPr>
      <w:rFonts w:asciiTheme="majorHAnsi" w:eastAsiaTheme="majorEastAsia" w:hAnsiTheme="majorHAnsi" w:cstheme="majorBidi"/>
      <w:b/>
      <w:bCs/>
      <w:color w:val="365F91" w:themeColor="accent1" w:themeShade="BF"/>
      <w:sz w:val="28"/>
      <w:szCs w:val="28"/>
      <w:lang w:val="fr-BE"/>
    </w:rPr>
  </w:style>
  <w:style w:type="paragraph" w:styleId="TOCHeading">
    <w:name w:val="TOC Heading"/>
    <w:basedOn w:val="Heading1"/>
    <w:next w:val="Normal"/>
    <w:uiPriority w:val="39"/>
    <w:unhideWhenUsed/>
    <w:qFormat/>
    <w:rsid w:val="00C30C7B"/>
    <w:pPr>
      <w:outlineLvl w:val="9"/>
    </w:pPr>
    <w:rPr>
      <w:lang w:val="en-US"/>
    </w:rPr>
  </w:style>
  <w:style w:type="paragraph" w:styleId="TOC2">
    <w:name w:val="toc 2"/>
    <w:basedOn w:val="Normal"/>
    <w:next w:val="Normal"/>
    <w:autoRedefine/>
    <w:uiPriority w:val="39"/>
    <w:semiHidden/>
    <w:unhideWhenUsed/>
    <w:qFormat/>
    <w:rsid w:val="00C30C7B"/>
    <w:pPr>
      <w:spacing w:after="100"/>
      <w:ind w:left="220"/>
    </w:pPr>
    <w:rPr>
      <w:rFonts w:asciiTheme="minorHAnsi" w:eastAsiaTheme="minorEastAsia" w:hAnsiTheme="minorHAnsi" w:cstheme="minorBidi"/>
      <w:lang w:val="en-US"/>
    </w:rPr>
  </w:style>
  <w:style w:type="paragraph" w:styleId="TOC1">
    <w:name w:val="toc 1"/>
    <w:basedOn w:val="Normal"/>
    <w:next w:val="Normal"/>
    <w:autoRedefine/>
    <w:uiPriority w:val="39"/>
    <w:unhideWhenUsed/>
    <w:qFormat/>
    <w:rsid w:val="00C30C7B"/>
    <w:pPr>
      <w:spacing w:after="100"/>
    </w:pPr>
    <w:rPr>
      <w:rFonts w:asciiTheme="minorHAnsi" w:eastAsiaTheme="minorEastAsia" w:hAnsiTheme="minorHAnsi" w:cstheme="minorBidi"/>
      <w:lang w:val="en-US"/>
    </w:rPr>
  </w:style>
  <w:style w:type="paragraph" w:styleId="TOC3">
    <w:name w:val="toc 3"/>
    <w:basedOn w:val="Normal"/>
    <w:next w:val="Normal"/>
    <w:autoRedefine/>
    <w:uiPriority w:val="39"/>
    <w:unhideWhenUsed/>
    <w:qFormat/>
    <w:rsid w:val="00C30C7B"/>
    <w:pPr>
      <w:spacing w:after="100"/>
      <w:ind w:left="440"/>
    </w:pPr>
    <w:rPr>
      <w:rFonts w:asciiTheme="minorHAnsi" w:eastAsiaTheme="minorEastAsia" w:hAnsiTheme="minorHAnsi" w:cstheme="minorBidi"/>
      <w:lang w:val="en-US"/>
    </w:rPr>
  </w:style>
  <w:style w:type="character" w:styleId="Strong">
    <w:name w:val="Strong"/>
    <w:basedOn w:val="DefaultParagraphFont"/>
    <w:uiPriority w:val="22"/>
    <w:qFormat/>
    <w:rsid w:val="007F552C"/>
    <w:rPr>
      <w:b/>
      <w:bCs/>
    </w:rPr>
  </w:style>
  <w:style w:type="paragraph" w:styleId="NormalWeb">
    <w:name w:val="Normal (Web)"/>
    <w:basedOn w:val="Normal"/>
    <w:uiPriority w:val="99"/>
    <w:unhideWhenUsed/>
    <w:rsid w:val="007F552C"/>
    <w:pPr>
      <w:spacing w:before="100" w:beforeAutospacing="1" w:after="100" w:afterAutospacing="1" w:line="240" w:lineRule="auto"/>
    </w:pPr>
    <w:rPr>
      <w:rFonts w:ascii="Verdana" w:eastAsia="Times New Roman" w:hAnsi="Verdana"/>
      <w:sz w:val="18"/>
      <w:szCs w:val="18"/>
      <w:lang w:val="en-US"/>
    </w:rPr>
  </w:style>
  <w:style w:type="paragraph" w:styleId="EndnoteText">
    <w:name w:val="endnote text"/>
    <w:basedOn w:val="Normal"/>
    <w:link w:val="EndnoteTextChar"/>
    <w:uiPriority w:val="99"/>
    <w:semiHidden/>
    <w:unhideWhenUsed/>
    <w:rsid w:val="004343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33F"/>
    <w:rPr>
      <w:lang w:val="fr-BE"/>
    </w:rPr>
  </w:style>
  <w:style w:type="character" w:styleId="EndnoteReference">
    <w:name w:val="endnote reference"/>
    <w:basedOn w:val="DefaultParagraphFont"/>
    <w:uiPriority w:val="99"/>
    <w:semiHidden/>
    <w:unhideWhenUsed/>
    <w:rsid w:val="0043433F"/>
    <w:rPr>
      <w:vertAlign w:val="superscript"/>
    </w:rPr>
  </w:style>
  <w:style w:type="character" w:styleId="Hyperlink">
    <w:name w:val="Hyperlink"/>
    <w:basedOn w:val="DefaultParagraphFont"/>
    <w:uiPriority w:val="99"/>
    <w:unhideWhenUsed/>
    <w:rsid w:val="000A6D4D"/>
    <w:rPr>
      <w:color w:val="0000FF"/>
      <w:u w:val="single"/>
    </w:rPr>
  </w:style>
  <w:style w:type="table" w:styleId="TableGrid">
    <w:name w:val="Table Grid"/>
    <w:basedOn w:val="TableNormal"/>
    <w:uiPriority w:val="59"/>
    <w:rsid w:val="005D0F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D06079"/>
    <w:rPr>
      <w:i/>
      <w:iCs/>
    </w:rPr>
  </w:style>
</w:styles>
</file>

<file path=word/webSettings.xml><?xml version="1.0" encoding="utf-8"?>
<w:webSettings xmlns:r="http://schemas.openxmlformats.org/officeDocument/2006/relationships" xmlns:w="http://schemas.openxmlformats.org/wordprocessingml/2006/main">
  <w:divs>
    <w:div w:id="233197928">
      <w:bodyDiv w:val="1"/>
      <w:marLeft w:val="0"/>
      <w:marRight w:val="0"/>
      <w:marTop w:val="0"/>
      <w:marBottom w:val="0"/>
      <w:divBdr>
        <w:top w:val="none" w:sz="0" w:space="0" w:color="auto"/>
        <w:left w:val="none" w:sz="0" w:space="0" w:color="auto"/>
        <w:bottom w:val="none" w:sz="0" w:space="0" w:color="auto"/>
        <w:right w:val="none" w:sz="0" w:space="0" w:color="auto"/>
      </w:divBdr>
    </w:div>
    <w:div w:id="255330112">
      <w:bodyDiv w:val="1"/>
      <w:marLeft w:val="0"/>
      <w:marRight w:val="0"/>
      <w:marTop w:val="0"/>
      <w:marBottom w:val="0"/>
      <w:divBdr>
        <w:top w:val="none" w:sz="0" w:space="0" w:color="auto"/>
        <w:left w:val="none" w:sz="0" w:space="0" w:color="auto"/>
        <w:bottom w:val="none" w:sz="0" w:space="0" w:color="auto"/>
        <w:right w:val="none" w:sz="0" w:space="0" w:color="auto"/>
      </w:divBdr>
    </w:div>
    <w:div w:id="479075031">
      <w:bodyDiv w:val="1"/>
      <w:marLeft w:val="0"/>
      <w:marRight w:val="0"/>
      <w:marTop w:val="0"/>
      <w:marBottom w:val="0"/>
      <w:divBdr>
        <w:top w:val="none" w:sz="0" w:space="0" w:color="auto"/>
        <w:left w:val="none" w:sz="0" w:space="0" w:color="auto"/>
        <w:bottom w:val="none" w:sz="0" w:space="0" w:color="auto"/>
        <w:right w:val="none" w:sz="0" w:space="0" w:color="auto"/>
      </w:divBdr>
      <w:divsChild>
        <w:div w:id="1342586411">
          <w:marLeft w:val="0"/>
          <w:marRight w:val="0"/>
          <w:marTop w:val="0"/>
          <w:marBottom w:val="0"/>
          <w:divBdr>
            <w:top w:val="none" w:sz="0" w:space="0" w:color="auto"/>
            <w:left w:val="none" w:sz="0" w:space="0" w:color="auto"/>
            <w:bottom w:val="none" w:sz="0" w:space="0" w:color="auto"/>
            <w:right w:val="none" w:sz="0" w:space="0" w:color="auto"/>
          </w:divBdr>
          <w:divsChild>
            <w:div w:id="941259787">
              <w:marLeft w:val="0"/>
              <w:marRight w:val="0"/>
              <w:marTop w:val="0"/>
              <w:marBottom w:val="150"/>
              <w:divBdr>
                <w:top w:val="none" w:sz="0" w:space="0" w:color="auto"/>
                <w:left w:val="none" w:sz="0" w:space="0" w:color="auto"/>
                <w:bottom w:val="none" w:sz="0" w:space="0" w:color="auto"/>
                <w:right w:val="none" w:sz="0" w:space="0" w:color="auto"/>
              </w:divBdr>
              <w:divsChild>
                <w:div w:id="1007947825">
                  <w:marLeft w:val="4272"/>
                  <w:marRight w:val="150"/>
                  <w:marTop w:val="0"/>
                  <w:marBottom w:val="0"/>
                  <w:divBdr>
                    <w:top w:val="single" w:sz="6" w:space="11" w:color="C0DDEB"/>
                    <w:left w:val="single" w:sz="6" w:space="8" w:color="C0DDEB"/>
                    <w:bottom w:val="single" w:sz="6" w:space="15" w:color="C0DDEB"/>
                    <w:right w:val="single" w:sz="6" w:space="8" w:color="C0DDEB"/>
                  </w:divBdr>
                </w:div>
              </w:divsChild>
            </w:div>
          </w:divsChild>
        </w:div>
      </w:divsChild>
    </w:div>
    <w:div w:id="978997995">
      <w:bodyDiv w:val="1"/>
      <w:marLeft w:val="0"/>
      <w:marRight w:val="0"/>
      <w:marTop w:val="0"/>
      <w:marBottom w:val="0"/>
      <w:divBdr>
        <w:top w:val="none" w:sz="0" w:space="0" w:color="auto"/>
        <w:left w:val="none" w:sz="0" w:space="0" w:color="auto"/>
        <w:bottom w:val="none" w:sz="0" w:space="0" w:color="auto"/>
        <w:right w:val="none" w:sz="0" w:space="0" w:color="auto"/>
      </w:divBdr>
    </w:div>
    <w:div w:id="1342128291">
      <w:bodyDiv w:val="1"/>
      <w:marLeft w:val="0"/>
      <w:marRight w:val="0"/>
      <w:marTop w:val="0"/>
      <w:marBottom w:val="0"/>
      <w:divBdr>
        <w:top w:val="none" w:sz="0" w:space="0" w:color="auto"/>
        <w:left w:val="none" w:sz="0" w:space="0" w:color="auto"/>
        <w:bottom w:val="none" w:sz="0" w:space="0" w:color="auto"/>
        <w:right w:val="none" w:sz="0" w:space="0" w:color="auto"/>
      </w:divBdr>
    </w:div>
    <w:div w:id="1367102772">
      <w:bodyDiv w:val="1"/>
      <w:marLeft w:val="0"/>
      <w:marRight w:val="0"/>
      <w:marTop w:val="0"/>
      <w:marBottom w:val="0"/>
      <w:divBdr>
        <w:top w:val="none" w:sz="0" w:space="0" w:color="auto"/>
        <w:left w:val="none" w:sz="0" w:space="0" w:color="auto"/>
        <w:bottom w:val="none" w:sz="0" w:space="0" w:color="auto"/>
        <w:right w:val="none" w:sz="0" w:space="0" w:color="auto"/>
      </w:divBdr>
      <w:divsChild>
        <w:div w:id="955982495">
          <w:marLeft w:val="0"/>
          <w:marRight w:val="0"/>
          <w:marTop w:val="0"/>
          <w:marBottom w:val="0"/>
          <w:divBdr>
            <w:top w:val="none" w:sz="0" w:space="0" w:color="auto"/>
            <w:left w:val="none" w:sz="0" w:space="0" w:color="auto"/>
            <w:bottom w:val="none" w:sz="0" w:space="0" w:color="auto"/>
            <w:right w:val="none" w:sz="0" w:space="0" w:color="auto"/>
          </w:divBdr>
          <w:divsChild>
            <w:div w:id="1137185167">
              <w:marLeft w:val="0"/>
              <w:marRight w:val="0"/>
              <w:marTop w:val="0"/>
              <w:marBottom w:val="150"/>
              <w:divBdr>
                <w:top w:val="none" w:sz="0" w:space="0" w:color="auto"/>
                <w:left w:val="none" w:sz="0" w:space="0" w:color="auto"/>
                <w:bottom w:val="none" w:sz="0" w:space="0" w:color="auto"/>
                <w:right w:val="none" w:sz="0" w:space="0" w:color="auto"/>
              </w:divBdr>
              <w:divsChild>
                <w:div w:id="89662638">
                  <w:marLeft w:val="4272"/>
                  <w:marRight w:val="150"/>
                  <w:marTop w:val="0"/>
                  <w:marBottom w:val="0"/>
                  <w:divBdr>
                    <w:top w:val="single" w:sz="6" w:space="11" w:color="C0DDEB"/>
                    <w:left w:val="single" w:sz="6" w:space="8" w:color="C0DDEB"/>
                    <w:bottom w:val="single" w:sz="6" w:space="15" w:color="C0DDEB"/>
                    <w:right w:val="single" w:sz="6" w:space="8" w:color="C0DDEB"/>
                  </w:divBdr>
                </w:div>
              </w:divsChild>
            </w:div>
          </w:divsChild>
        </w:div>
      </w:divsChild>
    </w:div>
    <w:div w:id="1570187103">
      <w:bodyDiv w:val="1"/>
      <w:marLeft w:val="0"/>
      <w:marRight w:val="0"/>
      <w:marTop w:val="0"/>
      <w:marBottom w:val="0"/>
      <w:divBdr>
        <w:top w:val="none" w:sz="0" w:space="0" w:color="auto"/>
        <w:left w:val="none" w:sz="0" w:space="0" w:color="auto"/>
        <w:bottom w:val="none" w:sz="0" w:space="0" w:color="auto"/>
        <w:right w:val="none" w:sz="0" w:space="0" w:color="auto"/>
      </w:divBdr>
      <w:divsChild>
        <w:div w:id="918753391">
          <w:marLeft w:val="547"/>
          <w:marRight w:val="0"/>
          <w:marTop w:val="0"/>
          <w:marBottom w:val="0"/>
          <w:divBdr>
            <w:top w:val="none" w:sz="0" w:space="0" w:color="auto"/>
            <w:left w:val="none" w:sz="0" w:space="0" w:color="auto"/>
            <w:bottom w:val="none" w:sz="0" w:space="0" w:color="auto"/>
            <w:right w:val="none" w:sz="0" w:space="0" w:color="auto"/>
          </w:divBdr>
        </w:div>
        <w:div w:id="2037344792">
          <w:marLeft w:val="1166"/>
          <w:marRight w:val="0"/>
          <w:marTop w:val="0"/>
          <w:marBottom w:val="0"/>
          <w:divBdr>
            <w:top w:val="none" w:sz="0" w:space="0" w:color="auto"/>
            <w:left w:val="none" w:sz="0" w:space="0" w:color="auto"/>
            <w:bottom w:val="none" w:sz="0" w:space="0" w:color="auto"/>
            <w:right w:val="none" w:sz="0" w:space="0" w:color="auto"/>
          </w:divBdr>
        </w:div>
        <w:div w:id="1183327347">
          <w:marLeft w:val="547"/>
          <w:marRight w:val="0"/>
          <w:marTop w:val="0"/>
          <w:marBottom w:val="0"/>
          <w:divBdr>
            <w:top w:val="none" w:sz="0" w:space="0" w:color="auto"/>
            <w:left w:val="none" w:sz="0" w:space="0" w:color="auto"/>
            <w:bottom w:val="none" w:sz="0" w:space="0" w:color="auto"/>
            <w:right w:val="none" w:sz="0" w:space="0" w:color="auto"/>
          </w:divBdr>
        </w:div>
        <w:div w:id="1475558296">
          <w:marLeft w:val="1166"/>
          <w:marRight w:val="0"/>
          <w:marTop w:val="0"/>
          <w:marBottom w:val="0"/>
          <w:divBdr>
            <w:top w:val="none" w:sz="0" w:space="0" w:color="auto"/>
            <w:left w:val="none" w:sz="0" w:space="0" w:color="auto"/>
            <w:bottom w:val="none" w:sz="0" w:space="0" w:color="auto"/>
            <w:right w:val="none" w:sz="0" w:space="0" w:color="auto"/>
          </w:divBdr>
        </w:div>
        <w:div w:id="1119911680">
          <w:marLeft w:val="547"/>
          <w:marRight w:val="0"/>
          <w:marTop w:val="0"/>
          <w:marBottom w:val="0"/>
          <w:divBdr>
            <w:top w:val="none" w:sz="0" w:space="0" w:color="auto"/>
            <w:left w:val="none" w:sz="0" w:space="0" w:color="auto"/>
            <w:bottom w:val="none" w:sz="0" w:space="0" w:color="auto"/>
            <w:right w:val="none" w:sz="0" w:space="0" w:color="auto"/>
          </w:divBdr>
        </w:div>
        <w:div w:id="1529296679">
          <w:marLeft w:val="1166"/>
          <w:marRight w:val="0"/>
          <w:marTop w:val="0"/>
          <w:marBottom w:val="0"/>
          <w:divBdr>
            <w:top w:val="none" w:sz="0" w:space="0" w:color="auto"/>
            <w:left w:val="none" w:sz="0" w:space="0" w:color="auto"/>
            <w:bottom w:val="none" w:sz="0" w:space="0" w:color="auto"/>
            <w:right w:val="none" w:sz="0" w:space="0" w:color="auto"/>
          </w:divBdr>
        </w:div>
      </w:divsChild>
    </w:div>
    <w:div w:id="1611430090">
      <w:bodyDiv w:val="1"/>
      <w:marLeft w:val="0"/>
      <w:marRight w:val="0"/>
      <w:marTop w:val="100"/>
      <w:marBottom w:val="100"/>
      <w:divBdr>
        <w:top w:val="none" w:sz="0" w:space="0" w:color="auto"/>
        <w:left w:val="none" w:sz="0" w:space="0" w:color="auto"/>
        <w:bottom w:val="none" w:sz="0" w:space="0" w:color="auto"/>
        <w:right w:val="none" w:sz="0" w:space="0" w:color="auto"/>
      </w:divBdr>
      <w:divsChild>
        <w:div w:id="298801928">
          <w:marLeft w:val="195"/>
          <w:marRight w:val="150"/>
          <w:marTop w:val="0"/>
          <w:marBottom w:val="0"/>
          <w:divBdr>
            <w:top w:val="none" w:sz="0" w:space="0" w:color="auto"/>
            <w:left w:val="none" w:sz="0" w:space="0" w:color="auto"/>
            <w:bottom w:val="none" w:sz="0" w:space="0" w:color="auto"/>
            <w:right w:val="none" w:sz="0" w:space="0" w:color="auto"/>
          </w:divBdr>
          <w:divsChild>
            <w:div w:id="9078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936">
      <w:bodyDiv w:val="1"/>
      <w:marLeft w:val="0"/>
      <w:marRight w:val="0"/>
      <w:marTop w:val="0"/>
      <w:marBottom w:val="0"/>
      <w:divBdr>
        <w:top w:val="none" w:sz="0" w:space="0" w:color="auto"/>
        <w:left w:val="none" w:sz="0" w:space="0" w:color="auto"/>
        <w:bottom w:val="none" w:sz="0" w:space="0" w:color="auto"/>
        <w:right w:val="none" w:sz="0" w:space="0" w:color="auto"/>
      </w:divBdr>
      <w:divsChild>
        <w:div w:id="560334781">
          <w:marLeft w:val="0"/>
          <w:marRight w:val="0"/>
          <w:marTop w:val="0"/>
          <w:marBottom w:val="0"/>
          <w:divBdr>
            <w:top w:val="single" w:sz="6" w:space="0" w:color="000000"/>
            <w:left w:val="single" w:sz="6" w:space="0" w:color="000000"/>
            <w:bottom w:val="single" w:sz="6" w:space="0" w:color="000000"/>
            <w:right w:val="single" w:sz="6" w:space="0" w:color="000000"/>
          </w:divBdr>
          <w:divsChild>
            <w:div w:id="27749688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842237720">
      <w:bodyDiv w:val="1"/>
      <w:marLeft w:val="0"/>
      <w:marRight w:val="0"/>
      <w:marTop w:val="0"/>
      <w:marBottom w:val="0"/>
      <w:divBdr>
        <w:top w:val="none" w:sz="0" w:space="0" w:color="auto"/>
        <w:left w:val="none" w:sz="0" w:space="0" w:color="auto"/>
        <w:bottom w:val="none" w:sz="0" w:space="0" w:color="auto"/>
        <w:right w:val="none" w:sz="0" w:space="0" w:color="auto"/>
      </w:divBdr>
      <w:divsChild>
        <w:div w:id="1409572456">
          <w:marLeft w:val="0"/>
          <w:marRight w:val="0"/>
          <w:marTop w:val="0"/>
          <w:marBottom w:val="0"/>
          <w:divBdr>
            <w:top w:val="single" w:sz="6" w:space="0" w:color="000000"/>
            <w:left w:val="single" w:sz="6" w:space="0" w:color="000000"/>
            <w:bottom w:val="single" w:sz="6" w:space="0" w:color="000000"/>
            <w:right w:val="single" w:sz="6" w:space="0" w:color="000000"/>
          </w:divBdr>
          <w:divsChild>
            <w:div w:id="1878735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0352600">
      <w:bodyDiv w:val="1"/>
      <w:marLeft w:val="0"/>
      <w:marRight w:val="0"/>
      <w:marTop w:val="0"/>
      <w:marBottom w:val="0"/>
      <w:divBdr>
        <w:top w:val="none" w:sz="0" w:space="0" w:color="auto"/>
        <w:left w:val="none" w:sz="0" w:space="0" w:color="auto"/>
        <w:bottom w:val="none" w:sz="0" w:space="0" w:color="auto"/>
        <w:right w:val="none" w:sz="0" w:space="0" w:color="auto"/>
      </w:divBdr>
      <w:divsChild>
        <w:div w:id="1450202158">
          <w:marLeft w:val="547"/>
          <w:marRight w:val="0"/>
          <w:marTop w:val="0"/>
          <w:marBottom w:val="0"/>
          <w:divBdr>
            <w:top w:val="none" w:sz="0" w:space="0" w:color="auto"/>
            <w:left w:val="none" w:sz="0" w:space="0" w:color="auto"/>
            <w:bottom w:val="none" w:sz="0" w:space="0" w:color="auto"/>
            <w:right w:val="none" w:sz="0" w:space="0" w:color="auto"/>
          </w:divBdr>
        </w:div>
        <w:div w:id="2075539791">
          <w:marLeft w:val="1166"/>
          <w:marRight w:val="0"/>
          <w:marTop w:val="0"/>
          <w:marBottom w:val="0"/>
          <w:divBdr>
            <w:top w:val="none" w:sz="0" w:space="0" w:color="auto"/>
            <w:left w:val="none" w:sz="0" w:space="0" w:color="auto"/>
            <w:bottom w:val="none" w:sz="0" w:space="0" w:color="auto"/>
            <w:right w:val="none" w:sz="0" w:space="0" w:color="auto"/>
          </w:divBdr>
        </w:div>
        <w:div w:id="674694913">
          <w:marLeft w:val="547"/>
          <w:marRight w:val="0"/>
          <w:marTop w:val="0"/>
          <w:marBottom w:val="0"/>
          <w:divBdr>
            <w:top w:val="none" w:sz="0" w:space="0" w:color="auto"/>
            <w:left w:val="none" w:sz="0" w:space="0" w:color="auto"/>
            <w:bottom w:val="none" w:sz="0" w:space="0" w:color="auto"/>
            <w:right w:val="none" w:sz="0" w:space="0" w:color="auto"/>
          </w:divBdr>
        </w:div>
        <w:div w:id="738984411">
          <w:marLeft w:val="1166"/>
          <w:marRight w:val="0"/>
          <w:marTop w:val="0"/>
          <w:marBottom w:val="0"/>
          <w:divBdr>
            <w:top w:val="none" w:sz="0" w:space="0" w:color="auto"/>
            <w:left w:val="none" w:sz="0" w:space="0" w:color="auto"/>
            <w:bottom w:val="none" w:sz="0" w:space="0" w:color="auto"/>
            <w:right w:val="none" w:sz="0" w:space="0" w:color="auto"/>
          </w:divBdr>
        </w:div>
        <w:div w:id="649555577">
          <w:marLeft w:val="547"/>
          <w:marRight w:val="0"/>
          <w:marTop w:val="0"/>
          <w:marBottom w:val="0"/>
          <w:divBdr>
            <w:top w:val="none" w:sz="0" w:space="0" w:color="auto"/>
            <w:left w:val="none" w:sz="0" w:space="0" w:color="auto"/>
            <w:bottom w:val="none" w:sz="0" w:space="0" w:color="auto"/>
            <w:right w:val="none" w:sz="0" w:space="0" w:color="auto"/>
          </w:divBdr>
        </w:div>
        <w:div w:id="1374965892">
          <w:marLeft w:val="1166"/>
          <w:marRight w:val="0"/>
          <w:marTop w:val="0"/>
          <w:marBottom w:val="0"/>
          <w:divBdr>
            <w:top w:val="none" w:sz="0" w:space="0" w:color="auto"/>
            <w:left w:val="none" w:sz="0" w:space="0" w:color="auto"/>
            <w:bottom w:val="none" w:sz="0" w:space="0" w:color="auto"/>
            <w:right w:val="none" w:sz="0" w:space="0" w:color="auto"/>
          </w:divBdr>
        </w:div>
      </w:divsChild>
    </w:div>
    <w:div w:id="2116360429">
      <w:bodyDiv w:val="1"/>
      <w:marLeft w:val="0"/>
      <w:marRight w:val="0"/>
      <w:marTop w:val="100"/>
      <w:marBottom w:val="100"/>
      <w:divBdr>
        <w:top w:val="none" w:sz="0" w:space="0" w:color="auto"/>
        <w:left w:val="none" w:sz="0" w:space="0" w:color="auto"/>
        <w:bottom w:val="none" w:sz="0" w:space="0" w:color="auto"/>
        <w:right w:val="none" w:sz="0" w:space="0" w:color="auto"/>
      </w:divBdr>
      <w:divsChild>
        <w:div w:id="2052723133">
          <w:marLeft w:val="195"/>
          <w:marRight w:val="150"/>
          <w:marTop w:val="0"/>
          <w:marBottom w:val="0"/>
          <w:divBdr>
            <w:top w:val="none" w:sz="0" w:space="0" w:color="auto"/>
            <w:left w:val="none" w:sz="0" w:space="0" w:color="auto"/>
            <w:bottom w:val="none" w:sz="0" w:space="0" w:color="auto"/>
            <w:right w:val="none" w:sz="0" w:space="0" w:color="auto"/>
          </w:divBdr>
          <w:divsChild>
            <w:div w:id="7759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icb-institut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489CB-3845-4901-9B68-3F35AE13F1FB}"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127D6CC5-6433-4AEB-BF46-6E7B838BC013}">
      <dgm:prSet phldrT="[Text]"/>
      <dgm:spPr/>
      <dgm:t>
        <a:bodyPr/>
        <a:lstStyle/>
        <a:p>
          <a:pPr algn="ctr"/>
          <a:r>
            <a:rPr lang="en-US" b="0"/>
            <a:t>DEFINITIE  </a:t>
          </a:r>
        </a:p>
        <a:p>
          <a:pPr algn="ctr"/>
          <a:r>
            <a:rPr lang="en-US" b="0"/>
            <a:t>Wat is dronkenschap? Wie is aansprakelijk?</a:t>
          </a:r>
        </a:p>
      </dgm:t>
    </dgm:pt>
    <dgm:pt modelId="{5A72BFFB-61F6-4D56-ABA5-FE8930AFC242}" type="parTrans" cxnId="{64852ECD-D13A-4F3B-BE55-3E06008A646B}">
      <dgm:prSet/>
      <dgm:spPr/>
      <dgm:t>
        <a:bodyPr/>
        <a:lstStyle/>
        <a:p>
          <a:pPr algn="ctr"/>
          <a:endParaRPr lang="en-US"/>
        </a:p>
      </dgm:t>
    </dgm:pt>
    <dgm:pt modelId="{7A189E71-24E0-4494-BCEE-BBDD026E4459}" type="sibTrans" cxnId="{64852ECD-D13A-4F3B-BE55-3E06008A646B}">
      <dgm:prSet/>
      <dgm:spPr>
        <a:solidFill>
          <a:schemeClr val="accent3"/>
        </a:solidFill>
      </dgm:spPr>
      <dgm:t>
        <a:bodyPr/>
        <a:lstStyle/>
        <a:p>
          <a:pPr algn="ctr"/>
          <a:endParaRPr lang="en-US"/>
        </a:p>
      </dgm:t>
    </dgm:pt>
    <dgm:pt modelId="{8AEF429D-3797-4DC5-B2E0-C376E5A9A13B}">
      <dgm:prSet/>
      <dgm:spPr/>
      <dgm:t>
        <a:bodyPr/>
        <a:lstStyle/>
        <a:p>
          <a:pPr algn="ctr"/>
          <a:r>
            <a:rPr lang="en-US" b="0"/>
            <a:t>ACTIE </a:t>
          </a:r>
        </a:p>
        <a:p>
          <a:pPr algn="ctr"/>
          <a:r>
            <a:rPr lang="en-US" b="0"/>
            <a:t> Hoe kan men optreden?</a:t>
          </a:r>
        </a:p>
      </dgm:t>
    </dgm:pt>
    <dgm:pt modelId="{20EBC482-C4F0-4703-9744-B89C64582F70}" type="parTrans" cxnId="{5D79889E-30D7-4931-861A-B000EAEB0017}">
      <dgm:prSet/>
      <dgm:spPr/>
      <dgm:t>
        <a:bodyPr/>
        <a:lstStyle/>
        <a:p>
          <a:pPr algn="ctr"/>
          <a:endParaRPr lang="en-US"/>
        </a:p>
      </dgm:t>
    </dgm:pt>
    <dgm:pt modelId="{2445B864-B53E-49E9-AA78-B434CB20218F}" type="sibTrans" cxnId="{5D79889E-30D7-4931-861A-B000EAEB0017}">
      <dgm:prSet/>
      <dgm:spPr>
        <a:solidFill>
          <a:schemeClr val="accent3"/>
        </a:solidFill>
      </dgm:spPr>
      <dgm:t>
        <a:bodyPr/>
        <a:lstStyle/>
        <a:p>
          <a:pPr algn="ctr"/>
          <a:endParaRPr lang="en-US"/>
        </a:p>
      </dgm:t>
    </dgm:pt>
    <dgm:pt modelId="{17E6C733-D31E-44BB-8CC2-E7FCBF5EB155}">
      <dgm:prSet/>
      <dgm:spPr/>
      <dgm:t>
        <a:bodyPr/>
        <a:lstStyle/>
        <a:p>
          <a:pPr algn="ctr"/>
          <a:r>
            <a:rPr lang="en-US" b="0"/>
            <a:t>REPRESSIE </a:t>
          </a:r>
        </a:p>
        <a:p>
          <a:pPr algn="ctr"/>
          <a:r>
            <a:rPr lang="en-US" b="0"/>
            <a:t>Hoe gaat men over tot ontslag?</a:t>
          </a:r>
        </a:p>
      </dgm:t>
    </dgm:pt>
    <dgm:pt modelId="{ECF8F807-8686-47DC-BC31-E800F4BC1220}" type="parTrans" cxnId="{A16DD5FF-E771-4F26-B5C3-31B30E3974D9}">
      <dgm:prSet/>
      <dgm:spPr/>
      <dgm:t>
        <a:bodyPr/>
        <a:lstStyle/>
        <a:p>
          <a:pPr algn="ctr"/>
          <a:endParaRPr lang="en-US"/>
        </a:p>
      </dgm:t>
    </dgm:pt>
    <dgm:pt modelId="{BCFF3B01-140B-4E9B-9409-8640FC22BB79}" type="sibTrans" cxnId="{A16DD5FF-E771-4F26-B5C3-31B30E3974D9}">
      <dgm:prSet/>
      <dgm:spPr>
        <a:solidFill>
          <a:schemeClr val="accent3"/>
        </a:solidFill>
      </dgm:spPr>
      <dgm:t>
        <a:bodyPr/>
        <a:lstStyle/>
        <a:p>
          <a:pPr algn="ctr"/>
          <a:endParaRPr lang="en-US"/>
        </a:p>
      </dgm:t>
    </dgm:pt>
    <dgm:pt modelId="{600A3F2A-57D7-412B-BA15-5815AB979BFF}">
      <dgm:prSet/>
      <dgm:spPr/>
      <dgm:t>
        <a:bodyPr/>
        <a:lstStyle/>
        <a:p>
          <a:pPr algn="ctr"/>
          <a:r>
            <a:rPr lang="en-US"/>
            <a:t>CONCLUSIE             Hoe goede afspraken maken?</a:t>
          </a:r>
        </a:p>
      </dgm:t>
    </dgm:pt>
    <dgm:pt modelId="{FC8E9F39-3F3F-4F60-A309-A1A6E94109A2}" type="parTrans" cxnId="{D3236933-5FDD-4CB0-BC77-6B24A399E7C3}">
      <dgm:prSet/>
      <dgm:spPr/>
      <dgm:t>
        <a:bodyPr/>
        <a:lstStyle/>
        <a:p>
          <a:pPr algn="ctr"/>
          <a:endParaRPr lang="en-US"/>
        </a:p>
      </dgm:t>
    </dgm:pt>
    <dgm:pt modelId="{279E80BC-AACF-4D0D-8074-4BA113F0E5DB}" type="sibTrans" cxnId="{D3236933-5FDD-4CB0-BC77-6B24A399E7C3}">
      <dgm:prSet/>
      <dgm:spPr/>
      <dgm:t>
        <a:bodyPr/>
        <a:lstStyle/>
        <a:p>
          <a:pPr algn="ctr"/>
          <a:endParaRPr lang="en-US"/>
        </a:p>
      </dgm:t>
    </dgm:pt>
    <dgm:pt modelId="{A4F429D7-4C6E-4404-980E-ED87F3195E0D}" type="pres">
      <dgm:prSet presAssocID="{5FD489CB-3845-4901-9B68-3F35AE13F1FB}" presName="diagram" presStyleCnt="0">
        <dgm:presLayoutVars>
          <dgm:dir/>
          <dgm:resizeHandles val="exact"/>
        </dgm:presLayoutVars>
      </dgm:prSet>
      <dgm:spPr/>
      <dgm:t>
        <a:bodyPr/>
        <a:lstStyle/>
        <a:p>
          <a:endParaRPr lang="en-US"/>
        </a:p>
      </dgm:t>
    </dgm:pt>
    <dgm:pt modelId="{65C3531D-64B5-4620-BBDC-336F898DD449}" type="pres">
      <dgm:prSet presAssocID="{127D6CC5-6433-4AEB-BF46-6E7B838BC013}" presName="node" presStyleLbl="node1" presStyleIdx="0" presStyleCnt="4">
        <dgm:presLayoutVars>
          <dgm:bulletEnabled val="1"/>
        </dgm:presLayoutVars>
      </dgm:prSet>
      <dgm:spPr/>
      <dgm:t>
        <a:bodyPr/>
        <a:lstStyle/>
        <a:p>
          <a:endParaRPr lang="en-US"/>
        </a:p>
      </dgm:t>
    </dgm:pt>
    <dgm:pt modelId="{3E923F8F-FDD5-4E05-B95B-4DD9CDDC5267}" type="pres">
      <dgm:prSet presAssocID="{7A189E71-24E0-4494-BCEE-BBDD026E4459}" presName="sibTrans" presStyleLbl="sibTrans2D1" presStyleIdx="0" presStyleCnt="3"/>
      <dgm:spPr/>
      <dgm:t>
        <a:bodyPr/>
        <a:lstStyle/>
        <a:p>
          <a:endParaRPr lang="en-US"/>
        </a:p>
      </dgm:t>
    </dgm:pt>
    <dgm:pt modelId="{9523AA6C-8021-4CE7-A20B-7AB88FEEB2B1}" type="pres">
      <dgm:prSet presAssocID="{7A189E71-24E0-4494-BCEE-BBDD026E4459}" presName="connectorText" presStyleLbl="sibTrans2D1" presStyleIdx="0" presStyleCnt="3"/>
      <dgm:spPr/>
      <dgm:t>
        <a:bodyPr/>
        <a:lstStyle/>
        <a:p>
          <a:endParaRPr lang="en-US"/>
        </a:p>
      </dgm:t>
    </dgm:pt>
    <dgm:pt modelId="{C587640C-D149-4C60-8468-0F8A6C8CA0E6}" type="pres">
      <dgm:prSet presAssocID="{8AEF429D-3797-4DC5-B2E0-C376E5A9A13B}" presName="node" presStyleLbl="node1" presStyleIdx="1" presStyleCnt="4">
        <dgm:presLayoutVars>
          <dgm:bulletEnabled val="1"/>
        </dgm:presLayoutVars>
      </dgm:prSet>
      <dgm:spPr/>
      <dgm:t>
        <a:bodyPr/>
        <a:lstStyle/>
        <a:p>
          <a:endParaRPr lang="en-US"/>
        </a:p>
      </dgm:t>
    </dgm:pt>
    <dgm:pt modelId="{EC615A23-6A9F-4892-8660-161ABF6ABA16}" type="pres">
      <dgm:prSet presAssocID="{2445B864-B53E-49E9-AA78-B434CB20218F}" presName="sibTrans" presStyleLbl="sibTrans2D1" presStyleIdx="1" presStyleCnt="3"/>
      <dgm:spPr/>
      <dgm:t>
        <a:bodyPr/>
        <a:lstStyle/>
        <a:p>
          <a:endParaRPr lang="en-US"/>
        </a:p>
      </dgm:t>
    </dgm:pt>
    <dgm:pt modelId="{B15CAB37-AE6F-41F5-8A70-CF20FDFBC6DD}" type="pres">
      <dgm:prSet presAssocID="{2445B864-B53E-49E9-AA78-B434CB20218F}" presName="connectorText" presStyleLbl="sibTrans2D1" presStyleIdx="1" presStyleCnt="3"/>
      <dgm:spPr/>
      <dgm:t>
        <a:bodyPr/>
        <a:lstStyle/>
        <a:p>
          <a:endParaRPr lang="en-US"/>
        </a:p>
      </dgm:t>
    </dgm:pt>
    <dgm:pt modelId="{CFADD2C6-8999-4A41-BCA4-4E1CB971B994}" type="pres">
      <dgm:prSet presAssocID="{17E6C733-D31E-44BB-8CC2-E7FCBF5EB155}" presName="node" presStyleLbl="node1" presStyleIdx="2" presStyleCnt="4" custLinFactNeighborX="1694">
        <dgm:presLayoutVars>
          <dgm:bulletEnabled val="1"/>
        </dgm:presLayoutVars>
      </dgm:prSet>
      <dgm:spPr/>
      <dgm:t>
        <a:bodyPr/>
        <a:lstStyle/>
        <a:p>
          <a:endParaRPr lang="en-US"/>
        </a:p>
      </dgm:t>
    </dgm:pt>
    <dgm:pt modelId="{A6B88931-DA68-470B-A732-BDCD98CAE9B7}" type="pres">
      <dgm:prSet presAssocID="{BCFF3B01-140B-4E9B-9409-8640FC22BB79}" presName="sibTrans" presStyleLbl="sibTrans2D1" presStyleIdx="2" presStyleCnt="3"/>
      <dgm:spPr/>
      <dgm:t>
        <a:bodyPr/>
        <a:lstStyle/>
        <a:p>
          <a:endParaRPr lang="en-US"/>
        </a:p>
      </dgm:t>
    </dgm:pt>
    <dgm:pt modelId="{4E4C9FFC-F99A-4360-B4DA-69E312B3D569}" type="pres">
      <dgm:prSet presAssocID="{BCFF3B01-140B-4E9B-9409-8640FC22BB79}" presName="connectorText" presStyleLbl="sibTrans2D1" presStyleIdx="2" presStyleCnt="3"/>
      <dgm:spPr/>
      <dgm:t>
        <a:bodyPr/>
        <a:lstStyle/>
        <a:p>
          <a:endParaRPr lang="en-US"/>
        </a:p>
      </dgm:t>
    </dgm:pt>
    <dgm:pt modelId="{708B3EFA-E92A-4ED4-9725-B4A94F1F5133}" type="pres">
      <dgm:prSet presAssocID="{600A3F2A-57D7-412B-BA15-5815AB979BFF}" presName="node" presStyleLbl="node1" presStyleIdx="3" presStyleCnt="4">
        <dgm:presLayoutVars>
          <dgm:bulletEnabled val="1"/>
        </dgm:presLayoutVars>
      </dgm:prSet>
      <dgm:spPr/>
      <dgm:t>
        <a:bodyPr/>
        <a:lstStyle/>
        <a:p>
          <a:endParaRPr lang="en-US"/>
        </a:p>
      </dgm:t>
    </dgm:pt>
  </dgm:ptLst>
  <dgm:cxnLst>
    <dgm:cxn modelId="{0275DB7A-F8BA-464C-848C-15964068EE0F}" type="presOf" srcId="{8AEF429D-3797-4DC5-B2E0-C376E5A9A13B}" destId="{C587640C-D149-4C60-8468-0F8A6C8CA0E6}" srcOrd="0" destOrd="0" presId="urn:microsoft.com/office/officeart/2005/8/layout/process5"/>
    <dgm:cxn modelId="{5D79889E-30D7-4931-861A-B000EAEB0017}" srcId="{5FD489CB-3845-4901-9B68-3F35AE13F1FB}" destId="{8AEF429D-3797-4DC5-B2E0-C376E5A9A13B}" srcOrd="1" destOrd="0" parTransId="{20EBC482-C4F0-4703-9744-B89C64582F70}" sibTransId="{2445B864-B53E-49E9-AA78-B434CB20218F}"/>
    <dgm:cxn modelId="{199A27F1-4F89-45F7-97F5-E9A7296DDCCC}" type="presOf" srcId="{2445B864-B53E-49E9-AA78-B434CB20218F}" destId="{B15CAB37-AE6F-41F5-8A70-CF20FDFBC6DD}" srcOrd="1" destOrd="0" presId="urn:microsoft.com/office/officeart/2005/8/layout/process5"/>
    <dgm:cxn modelId="{81BD2519-6E55-4D13-80CE-17FA466F3FC5}" type="presOf" srcId="{7A189E71-24E0-4494-BCEE-BBDD026E4459}" destId="{3E923F8F-FDD5-4E05-B95B-4DD9CDDC5267}" srcOrd="0" destOrd="0" presId="urn:microsoft.com/office/officeart/2005/8/layout/process5"/>
    <dgm:cxn modelId="{D3236933-5FDD-4CB0-BC77-6B24A399E7C3}" srcId="{5FD489CB-3845-4901-9B68-3F35AE13F1FB}" destId="{600A3F2A-57D7-412B-BA15-5815AB979BFF}" srcOrd="3" destOrd="0" parTransId="{FC8E9F39-3F3F-4F60-A309-A1A6E94109A2}" sibTransId="{279E80BC-AACF-4D0D-8074-4BA113F0E5DB}"/>
    <dgm:cxn modelId="{46D04DF6-0EAA-48CD-AFCA-D2FED4DE7CAF}" type="presOf" srcId="{127D6CC5-6433-4AEB-BF46-6E7B838BC013}" destId="{65C3531D-64B5-4620-BBDC-336F898DD449}" srcOrd="0" destOrd="0" presId="urn:microsoft.com/office/officeart/2005/8/layout/process5"/>
    <dgm:cxn modelId="{BE1691F7-42F8-4003-9CCB-B23A4475D9A1}" type="presOf" srcId="{5FD489CB-3845-4901-9B68-3F35AE13F1FB}" destId="{A4F429D7-4C6E-4404-980E-ED87F3195E0D}" srcOrd="0" destOrd="0" presId="urn:microsoft.com/office/officeart/2005/8/layout/process5"/>
    <dgm:cxn modelId="{64852ECD-D13A-4F3B-BE55-3E06008A646B}" srcId="{5FD489CB-3845-4901-9B68-3F35AE13F1FB}" destId="{127D6CC5-6433-4AEB-BF46-6E7B838BC013}" srcOrd="0" destOrd="0" parTransId="{5A72BFFB-61F6-4D56-ABA5-FE8930AFC242}" sibTransId="{7A189E71-24E0-4494-BCEE-BBDD026E4459}"/>
    <dgm:cxn modelId="{C9BAEA49-C471-41A3-A0BE-96DE9116B6C5}" type="presOf" srcId="{600A3F2A-57D7-412B-BA15-5815AB979BFF}" destId="{708B3EFA-E92A-4ED4-9725-B4A94F1F5133}" srcOrd="0" destOrd="0" presId="urn:microsoft.com/office/officeart/2005/8/layout/process5"/>
    <dgm:cxn modelId="{8AEDF470-E561-44C4-BA75-D7E3024C794B}" type="presOf" srcId="{BCFF3B01-140B-4E9B-9409-8640FC22BB79}" destId="{4E4C9FFC-F99A-4360-B4DA-69E312B3D569}" srcOrd="1" destOrd="0" presId="urn:microsoft.com/office/officeart/2005/8/layout/process5"/>
    <dgm:cxn modelId="{A16DD5FF-E771-4F26-B5C3-31B30E3974D9}" srcId="{5FD489CB-3845-4901-9B68-3F35AE13F1FB}" destId="{17E6C733-D31E-44BB-8CC2-E7FCBF5EB155}" srcOrd="2" destOrd="0" parTransId="{ECF8F807-8686-47DC-BC31-E800F4BC1220}" sibTransId="{BCFF3B01-140B-4E9B-9409-8640FC22BB79}"/>
    <dgm:cxn modelId="{75C2662D-C9F0-45EE-89F8-6A0742760F53}" type="presOf" srcId="{17E6C733-D31E-44BB-8CC2-E7FCBF5EB155}" destId="{CFADD2C6-8999-4A41-BCA4-4E1CB971B994}" srcOrd="0" destOrd="0" presId="urn:microsoft.com/office/officeart/2005/8/layout/process5"/>
    <dgm:cxn modelId="{1529687C-CF65-4C5E-A6F1-1FCAB64EE693}" type="presOf" srcId="{BCFF3B01-140B-4E9B-9409-8640FC22BB79}" destId="{A6B88931-DA68-470B-A732-BDCD98CAE9B7}" srcOrd="0" destOrd="0" presId="urn:microsoft.com/office/officeart/2005/8/layout/process5"/>
    <dgm:cxn modelId="{2385B38F-52EB-49E9-8FCB-E8AEF2DFF032}" type="presOf" srcId="{7A189E71-24E0-4494-BCEE-BBDD026E4459}" destId="{9523AA6C-8021-4CE7-A20B-7AB88FEEB2B1}" srcOrd="1" destOrd="0" presId="urn:microsoft.com/office/officeart/2005/8/layout/process5"/>
    <dgm:cxn modelId="{56F5E309-6636-4ACC-A371-F245D91A9448}" type="presOf" srcId="{2445B864-B53E-49E9-AA78-B434CB20218F}" destId="{EC615A23-6A9F-4892-8660-161ABF6ABA16}" srcOrd="0" destOrd="0" presId="urn:microsoft.com/office/officeart/2005/8/layout/process5"/>
    <dgm:cxn modelId="{37EA917B-AD95-4770-9396-9004D4FE9BB8}" type="presParOf" srcId="{A4F429D7-4C6E-4404-980E-ED87F3195E0D}" destId="{65C3531D-64B5-4620-BBDC-336F898DD449}" srcOrd="0" destOrd="0" presId="urn:microsoft.com/office/officeart/2005/8/layout/process5"/>
    <dgm:cxn modelId="{F360CB20-A6C8-44D2-A4D1-E861C04F0B11}" type="presParOf" srcId="{A4F429D7-4C6E-4404-980E-ED87F3195E0D}" destId="{3E923F8F-FDD5-4E05-B95B-4DD9CDDC5267}" srcOrd="1" destOrd="0" presId="urn:microsoft.com/office/officeart/2005/8/layout/process5"/>
    <dgm:cxn modelId="{8B5CED1F-6026-4881-97EC-672C8F3F7A17}" type="presParOf" srcId="{3E923F8F-FDD5-4E05-B95B-4DD9CDDC5267}" destId="{9523AA6C-8021-4CE7-A20B-7AB88FEEB2B1}" srcOrd="0" destOrd="0" presId="urn:microsoft.com/office/officeart/2005/8/layout/process5"/>
    <dgm:cxn modelId="{1F82E796-306C-417F-8A18-910D62D0C422}" type="presParOf" srcId="{A4F429D7-4C6E-4404-980E-ED87F3195E0D}" destId="{C587640C-D149-4C60-8468-0F8A6C8CA0E6}" srcOrd="2" destOrd="0" presId="urn:microsoft.com/office/officeart/2005/8/layout/process5"/>
    <dgm:cxn modelId="{88B92AD9-22AF-42A8-9260-CD64A7E7C403}" type="presParOf" srcId="{A4F429D7-4C6E-4404-980E-ED87F3195E0D}" destId="{EC615A23-6A9F-4892-8660-161ABF6ABA16}" srcOrd="3" destOrd="0" presId="urn:microsoft.com/office/officeart/2005/8/layout/process5"/>
    <dgm:cxn modelId="{927FEDDD-1326-4A44-813F-3B4F57D73C88}" type="presParOf" srcId="{EC615A23-6A9F-4892-8660-161ABF6ABA16}" destId="{B15CAB37-AE6F-41F5-8A70-CF20FDFBC6DD}" srcOrd="0" destOrd="0" presId="urn:microsoft.com/office/officeart/2005/8/layout/process5"/>
    <dgm:cxn modelId="{545B4CFE-31E0-4E04-B031-AFF4FA37E68C}" type="presParOf" srcId="{A4F429D7-4C6E-4404-980E-ED87F3195E0D}" destId="{CFADD2C6-8999-4A41-BCA4-4E1CB971B994}" srcOrd="4" destOrd="0" presId="urn:microsoft.com/office/officeart/2005/8/layout/process5"/>
    <dgm:cxn modelId="{4C5E8942-7B39-41B1-BAC3-96DBE5AAF817}" type="presParOf" srcId="{A4F429D7-4C6E-4404-980E-ED87F3195E0D}" destId="{A6B88931-DA68-470B-A732-BDCD98CAE9B7}" srcOrd="5" destOrd="0" presId="urn:microsoft.com/office/officeart/2005/8/layout/process5"/>
    <dgm:cxn modelId="{AD4B7ED4-5D20-4EA7-A5B3-C25E27FA8DFD}" type="presParOf" srcId="{A6B88931-DA68-470B-A732-BDCD98CAE9B7}" destId="{4E4C9FFC-F99A-4360-B4DA-69E312B3D569}" srcOrd="0" destOrd="0" presId="urn:microsoft.com/office/officeart/2005/8/layout/process5"/>
    <dgm:cxn modelId="{E55F44D3-3CDC-477A-95EA-3C59F453DDBB}" type="presParOf" srcId="{A4F429D7-4C6E-4404-980E-ED87F3195E0D}" destId="{708B3EFA-E92A-4ED4-9725-B4A94F1F5133}" srcOrd="6" destOrd="0" presId="urn:microsoft.com/office/officeart/2005/8/layout/process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C3531D-64B5-4620-BBDC-336F898DD449}">
      <dsp:nvSpPr>
        <dsp:cNvPr id="0" name=""/>
        <dsp:cNvSpPr/>
      </dsp:nvSpPr>
      <dsp:spPr>
        <a:xfrm>
          <a:off x="547538" y="1488"/>
          <a:ext cx="1790030" cy="1074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DEFINITIE  </a:t>
          </a:r>
        </a:p>
        <a:p>
          <a:pPr lvl="0" algn="ctr" defTabSz="622300">
            <a:lnSpc>
              <a:spcPct val="90000"/>
            </a:lnSpc>
            <a:spcBef>
              <a:spcPct val="0"/>
            </a:spcBef>
            <a:spcAft>
              <a:spcPct val="35000"/>
            </a:spcAft>
          </a:pPr>
          <a:r>
            <a:rPr lang="en-US" sz="1400" b="0" kern="1200"/>
            <a:t>Wat is dronkenschap? Wie is aansprakelijk?</a:t>
          </a:r>
        </a:p>
      </dsp:txBody>
      <dsp:txXfrm>
        <a:off x="547538" y="1488"/>
        <a:ext cx="1790030" cy="1074018"/>
      </dsp:txXfrm>
    </dsp:sp>
    <dsp:sp modelId="{3E923F8F-FDD5-4E05-B95B-4DD9CDDC5267}">
      <dsp:nvSpPr>
        <dsp:cNvPr id="0" name=""/>
        <dsp:cNvSpPr/>
      </dsp:nvSpPr>
      <dsp:spPr>
        <a:xfrm>
          <a:off x="2495091" y="316533"/>
          <a:ext cx="379486" cy="443927"/>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495091" y="316533"/>
        <a:ext cx="379486" cy="443927"/>
      </dsp:txXfrm>
    </dsp:sp>
    <dsp:sp modelId="{C587640C-D149-4C60-8468-0F8A6C8CA0E6}">
      <dsp:nvSpPr>
        <dsp:cNvPr id="0" name=""/>
        <dsp:cNvSpPr/>
      </dsp:nvSpPr>
      <dsp:spPr>
        <a:xfrm>
          <a:off x="3053581" y="1488"/>
          <a:ext cx="1790030" cy="1074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ACTIE </a:t>
          </a:r>
        </a:p>
        <a:p>
          <a:pPr lvl="0" algn="ctr" defTabSz="622300">
            <a:lnSpc>
              <a:spcPct val="90000"/>
            </a:lnSpc>
            <a:spcBef>
              <a:spcPct val="0"/>
            </a:spcBef>
            <a:spcAft>
              <a:spcPct val="35000"/>
            </a:spcAft>
          </a:pPr>
          <a:r>
            <a:rPr lang="en-US" sz="1400" b="0" kern="1200"/>
            <a:t> Hoe kan men optreden?</a:t>
          </a:r>
        </a:p>
      </dsp:txBody>
      <dsp:txXfrm>
        <a:off x="3053581" y="1488"/>
        <a:ext cx="1790030" cy="1074018"/>
      </dsp:txXfrm>
    </dsp:sp>
    <dsp:sp modelId="{EC615A23-6A9F-4892-8660-161ABF6ABA16}">
      <dsp:nvSpPr>
        <dsp:cNvPr id="0" name=""/>
        <dsp:cNvSpPr/>
      </dsp:nvSpPr>
      <dsp:spPr>
        <a:xfrm rot="5341770">
          <a:off x="3773805" y="1200808"/>
          <a:ext cx="379540" cy="443927"/>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341770">
        <a:off x="3773805" y="1200808"/>
        <a:ext cx="379540" cy="443927"/>
      </dsp:txXfrm>
    </dsp:sp>
    <dsp:sp modelId="{CFADD2C6-8999-4A41-BCA4-4E1CB971B994}">
      <dsp:nvSpPr>
        <dsp:cNvPr id="0" name=""/>
        <dsp:cNvSpPr/>
      </dsp:nvSpPr>
      <dsp:spPr>
        <a:xfrm>
          <a:off x="3083904" y="1791518"/>
          <a:ext cx="1790030" cy="1074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REPRESSIE </a:t>
          </a:r>
        </a:p>
        <a:p>
          <a:pPr lvl="0" algn="ctr" defTabSz="622300">
            <a:lnSpc>
              <a:spcPct val="90000"/>
            </a:lnSpc>
            <a:spcBef>
              <a:spcPct val="0"/>
            </a:spcBef>
            <a:spcAft>
              <a:spcPct val="35000"/>
            </a:spcAft>
          </a:pPr>
          <a:r>
            <a:rPr lang="en-US" sz="1400" b="0" kern="1200"/>
            <a:t>Hoe gaat men over tot ontslag?</a:t>
          </a:r>
        </a:p>
      </dsp:txBody>
      <dsp:txXfrm>
        <a:off x="3083904" y="1791518"/>
        <a:ext cx="1790030" cy="1074018"/>
      </dsp:txXfrm>
    </dsp:sp>
    <dsp:sp modelId="{A6B88931-DA68-470B-A732-BDCD98CAE9B7}">
      <dsp:nvSpPr>
        <dsp:cNvPr id="0" name=""/>
        <dsp:cNvSpPr/>
      </dsp:nvSpPr>
      <dsp:spPr>
        <a:xfrm rot="10800000">
          <a:off x="2524152" y="2106563"/>
          <a:ext cx="395557" cy="443927"/>
        </a:xfrm>
        <a:prstGeom prst="rightArrow">
          <a:avLst>
            <a:gd name="adj1" fmla="val 60000"/>
            <a:gd name="adj2" fmla="val 50000"/>
          </a:avLst>
        </a:prstGeom>
        <a:solidFill>
          <a:schemeClr val="accent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524152" y="2106563"/>
        <a:ext cx="395557" cy="443927"/>
      </dsp:txXfrm>
    </dsp:sp>
    <dsp:sp modelId="{708B3EFA-E92A-4ED4-9725-B4A94F1F5133}">
      <dsp:nvSpPr>
        <dsp:cNvPr id="0" name=""/>
        <dsp:cNvSpPr/>
      </dsp:nvSpPr>
      <dsp:spPr>
        <a:xfrm>
          <a:off x="547538" y="1791518"/>
          <a:ext cx="1790030" cy="1074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CONCLUSIE             Hoe goede afspraken maken?</a:t>
          </a:r>
        </a:p>
      </dsp:txBody>
      <dsp:txXfrm>
        <a:off x="547538" y="1791518"/>
        <a:ext cx="1790030" cy="10740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335B-78A3-44AC-B5A8-E7A38873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3435</TotalTime>
  <Pages>14</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ICB</Company>
  <LinksUpToDate>false</LinksUpToDate>
  <CharactersWithSpaces>18792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dbmarie</dc:creator>
  <cp:keywords/>
  <dc:description/>
  <cp:lastModifiedBy>dbmarie</cp:lastModifiedBy>
  <cp:revision>136</cp:revision>
  <cp:lastPrinted>2009-11-17T09:48:00Z</cp:lastPrinted>
  <dcterms:created xsi:type="dcterms:W3CDTF">2009-10-23T09:57:00Z</dcterms:created>
  <dcterms:modified xsi:type="dcterms:W3CDTF">2009-11-17T10:00:00Z</dcterms:modified>
</cp:coreProperties>
</file>